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Default="00930296" w:rsidP="00930296">
      <w:pPr>
        <w:spacing w:after="0" w:line="240" w:lineRule="auto"/>
      </w:pPr>
      <w:r>
        <w:t>Name_______________________________________________Date___________Period__________Due Date________</w:t>
      </w:r>
    </w:p>
    <w:p w:rsidR="00930296" w:rsidRDefault="00930296" w:rsidP="00930296">
      <w:pPr>
        <w:spacing w:after="0" w:line="240" w:lineRule="auto"/>
      </w:pPr>
    </w:p>
    <w:p w:rsidR="00E96360" w:rsidRDefault="00E96360" w:rsidP="00930296">
      <w:pPr>
        <w:spacing w:after="0" w:line="240" w:lineRule="auto"/>
      </w:pPr>
    </w:p>
    <w:p w:rsidR="00930296" w:rsidRPr="00930296" w:rsidRDefault="00930296" w:rsidP="00930296">
      <w:pPr>
        <w:spacing w:after="0" w:line="240" w:lineRule="auto"/>
        <w:jc w:val="center"/>
        <w:rPr>
          <w:b/>
        </w:rPr>
      </w:pPr>
      <w:r w:rsidRPr="00930296">
        <w:rPr>
          <w:b/>
        </w:rPr>
        <w:t>Regions of the Rio Grande Valley</w:t>
      </w:r>
    </w:p>
    <w:p w:rsidR="00930296" w:rsidRDefault="00930296" w:rsidP="00930296">
      <w:pPr>
        <w:spacing w:after="0" w:line="240" w:lineRule="auto"/>
        <w:ind w:firstLine="720"/>
      </w:pPr>
      <w:r>
        <w:t xml:space="preserve">When studying regions of the Rio Grande Valley (RGV) we need to remember that any one area can fit into multiple regions, or that many regions may overlap a single area. For this case study, we will be examining the RGV and some of its unique factors when </w:t>
      </w:r>
      <w:r w:rsidR="003074CD">
        <w:t>analyzing</w:t>
      </w:r>
      <w:r>
        <w:t xml:space="preserve"> its type of region. </w:t>
      </w:r>
    </w:p>
    <w:p w:rsidR="00BE3F38" w:rsidRDefault="00E96360" w:rsidP="00E96360">
      <w:pPr>
        <w:spacing w:before="100" w:beforeAutospacing="1" w:after="100" w:afterAutospacing="1" w:line="240" w:lineRule="auto"/>
        <w:ind w:firstLine="720"/>
        <w:rPr>
          <w:rFonts w:eastAsia="Times New Roman" w:cs="Times New Roman"/>
          <w:color w:val="000000"/>
        </w:rPr>
      </w:pPr>
      <w:r>
        <w:rPr>
          <w:rFonts w:eastAsia="Times New Roman" w:cs="Times New Roman"/>
          <w:noProof/>
          <w:color w:val="000000"/>
        </w:rPr>
        <w:drawing>
          <wp:anchor distT="0" distB="0" distL="114300" distR="114300" simplePos="0" relativeHeight="251658240" behindDoc="0" locked="0" layoutInCell="1" allowOverlap="1">
            <wp:simplePos x="0" y="0"/>
            <wp:positionH relativeFrom="margin">
              <wp:posOffset>3331845</wp:posOffset>
            </wp:positionH>
            <wp:positionV relativeFrom="margin">
              <wp:posOffset>2475865</wp:posOffset>
            </wp:positionV>
            <wp:extent cx="3497580" cy="2219325"/>
            <wp:effectExtent l="0" t="0" r="7620" b="9525"/>
            <wp:wrapSquare wrapText="bothSides"/>
            <wp:docPr id="2" name="Picture 2" descr="C:\Users\jordan.lopez\Desktop\RGV images\RGV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rdan.lopez\Desktop\RGV images\RGV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758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noProof/>
          <w:color w:val="000000"/>
        </w:rPr>
        <w:drawing>
          <wp:anchor distT="0" distB="0" distL="114300" distR="114300" simplePos="0" relativeHeight="251664384" behindDoc="0" locked="0" layoutInCell="1" allowOverlap="1">
            <wp:simplePos x="0" y="0"/>
            <wp:positionH relativeFrom="margin">
              <wp:posOffset>-19050</wp:posOffset>
            </wp:positionH>
            <wp:positionV relativeFrom="margin">
              <wp:posOffset>2676525</wp:posOffset>
            </wp:positionV>
            <wp:extent cx="3284855" cy="2019300"/>
            <wp:effectExtent l="0" t="0" r="0" b="0"/>
            <wp:wrapSquare wrapText="bothSides"/>
            <wp:docPr id="5" name="Picture 5" descr="C:\Users\jordan.lopez\Desktop\RGV images\RGV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dan.lopez\Desktop\RGV images\RGV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85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296" w:rsidRPr="00930296">
        <w:rPr>
          <w:rFonts w:eastAsia="Times New Roman" w:cs="Times New Roman"/>
          <w:color w:val="000000"/>
        </w:rPr>
        <w:t>There are three types of regions: formal, functional, and perceptual.</w:t>
      </w:r>
      <w:r w:rsidR="00930296">
        <w:rPr>
          <w:rFonts w:eastAsia="Times New Roman" w:cs="Times New Roman"/>
          <w:color w:val="000000"/>
        </w:rPr>
        <w:t xml:space="preserve"> </w:t>
      </w:r>
      <w:r w:rsidR="00930296" w:rsidRPr="00930296">
        <w:rPr>
          <w:rFonts w:eastAsia="Times New Roman" w:cs="Times New Roman"/>
          <w:b/>
          <w:color w:val="000000"/>
        </w:rPr>
        <w:t>Formal regions</w:t>
      </w:r>
      <w:r w:rsidR="00930296" w:rsidRPr="00930296">
        <w:rPr>
          <w:rFonts w:eastAsia="Times New Roman" w:cs="Times New Roman"/>
          <w:color w:val="000000"/>
        </w:rPr>
        <w:t xml:space="preserve"> have distinct boundaries which make them easy to identify, such as counties or states. Examples of formal regions are Europe, Africa, United States, and Canada.</w:t>
      </w:r>
      <w:r w:rsidR="00930296">
        <w:rPr>
          <w:rFonts w:eastAsia="Times New Roman" w:cs="Times New Roman"/>
          <w:color w:val="000000"/>
        </w:rPr>
        <w:t xml:space="preserve"> One formal region within the Rio Grande Valley is </w:t>
      </w:r>
      <w:r w:rsidR="0088443E">
        <w:rPr>
          <w:rFonts w:eastAsia="Times New Roman" w:cs="Times New Roman"/>
          <w:color w:val="000000"/>
        </w:rPr>
        <w:t>defined by the</w:t>
      </w:r>
      <w:bookmarkStart w:id="0" w:name="_GoBack"/>
      <w:bookmarkEnd w:id="0"/>
      <w:r w:rsidR="00930296">
        <w:rPr>
          <w:rFonts w:eastAsia="Times New Roman" w:cs="Times New Roman"/>
          <w:color w:val="000000"/>
        </w:rPr>
        <w:t xml:space="preserve"> border between the United States and Mexico. This is as formal region since the two countries are independent and are easily divided by the natural Rio Grande. </w:t>
      </w:r>
      <w:r w:rsidR="008568A9">
        <w:rPr>
          <w:rFonts w:eastAsia="Times New Roman" w:cs="Times New Roman"/>
          <w:color w:val="000000"/>
        </w:rPr>
        <w:t xml:space="preserve">It is accurate and possible to say that the formal region can extend from the Pacific Ocean to the Gulf of Mexico, or just the division between Texas and Mexico. </w:t>
      </w:r>
    </w:p>
    <w:p w:rsidR="00E96360" w:rsidRDefault="00E96360" w:rsidP="00E96360">
      <w:pPr>
        <w:spacing w:before="100" w:beforeAutospacing="1" w:after="100" w:afterAutospacing="1" w:line="240" w:lineRule="auto"/>
        <w:ind w:firstLine="720"/>
        <w:rPr>
          <w:rFonts w:eastAsia="Times New Roman" w:cs="Times New Roman"/>
          <w:color w:val="000000"/>
        </w:rPr>
      </w:pPr>
    </w:p>
    <w:p w:rsidR="00930296" w:rsidRPr="00930296" w:rsidRDefault="00930296" w:rsidP="00BE3F38">
      <w:pPr>
        <w:spacing w:before="100" w:beforeAutospacing="1" w:after="100" w:afterAutospacing="1" w:line="240" w:lineRule="auto"/>
        <w:ind w:firstLine="720"/>
        <w:rPr>
          <w:rFonts w:eastAsia="Times New Roman" w:cs="Times New Roman"/>
        </w:rPr>
      </w:pPr>
      <w:r w:rsidRPr="00930296">
        <w:rPr>
          <w:rFonts w:eastAsia="Times New Roman" w:cs="Times New Roman"/>
          <w:color w:val="000000"/>
        </w:rPr>
        <w:t xml:space="preserve">A </w:t>
      </w:r>
      <w:r w:rsidRPr="00930296">
        <w:rPr>
          <w:rFonts w:eastAsia="Times New Roman" w:cs="Times New Roman"/>
          <w:b/>
          <w:color w:val="000000"/>
        </w:rPr>
        <w:t>functional region</w:t>
      </w:r>
      <w:r w:rsidRPr="00930296">
        <w:rPr>
          <w:rFonts w:eastAsia="Times New Roman" w:cs="Times New Roman"/>
          <w:color w:val="000000"/>
        </w:rPr>
        <w:t xml:space="preserve"> is an area organized to function politically, socially, and economically as a single unit. Functional regions are centered on a focal point that connects other areas by various systems, such as transportation, communication, or economic activities. Cities can be considered functional regions because highways, railroads, subways, and buses move people from the suburbs to the central areas of the city. Other examples of functional regions are television signal areas, Wi-Fi hotspots, or pizza delivery areas. </w:t>
      </w:r>
      <w:r>
        <w:rPr>
          <w:rFonts w:eastAsia="Times New Roman" w:cs="Times New Roman"/>
          <w:color w:val="000000"/>
        </w:rPr>
        <w:t xml:space="preserve">A functional region within the RGV would be found on both the United States and the Mexico side, as commerce, people, trade, and people use both sides for their needs. To simplify this situation, we will call this functional region the ‘Economic RGV’. </w:t>
      </w:r>
      <w:r w:rsidR="00E50759">
        <w:rPr>
          <w:rFonts w:eastAsia="Times New Roman" w:cs="Times New Roman"/>
          <w:color w:val="000000"/>
        </w:rPr>
        <w:t xml:space="preserve">The Economic RGV extends from the mouth of the Rio in the Gulf, all the way past Laredo, some even arguing that it would could be to El Paso, Texas. </w:t>
      </w:r>
    </w:p>
    <w:p w:rsidR="00755A72" w:rsidRDefault="00BE3F38" w:rsidP="00FE71A2">
      <w:pPr>
        <w:spacing w:before="100" w:beforeAutospacing="1" w:after="100" w:afterAutospacing="1" w:line="240" w:lineRule="auto"/>
        <w:ind w:firstLine="720"/>
        <w:rPr>
          <w:rFonts w:eastAsia="Times New Roman" w:cs="Times New Roman"/>
          <w:color w:val="000000"/>
        </w:rPr>
      </w:pPr>
      <w:r>
        <w:rPr>
          <w:rFonts w:eastAsia="Times New Roman" w:cs="Times New Roman"/>
          <w:noProof/>
          <w:color w:val="000000"/>
        </w:rPr>
        <w:drawing>
          <wp:anchor distT="0" distB="0" distL="114300" distR="114300" simplePos="0" relativeHeight="251660288" behindDoc="0" locked="0" layoutInCell="1" allowOverlap="1">
            <wp:simplePos x="0" y="0"/>
            <wp:positionH relativeFrom="margin">
              <wp:posOffset>4663440</wp:posOffset>
            </wp:positionH>
            <wp:positionV relativeFrom="margin">
              <wp:posOffset>6979920</wp:posOffset>
            </wp:positionV>
            <wp:extent cx="2277110" cy="1584960"/>
            <wp:effectExtent l="0" t="0" r="8890" b="0"/>
            <wp:wrapSquare wrapText="bothSides"/>
            <wp:docPr id="10" name="Picture 10" descr="C:\Users\jordan.lopez\Desktop\RGV images\RGV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ordan.lopez\Desktop\RGV images\RGV 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310"/>
                    <a:stretch/>
                  </pic:blipFill>
                  <pic:spPr bwMode="auto">
                    <a:xfrm>
                      <a:off x="0" y="0"/>
                      <a:ext cx="2277110" cy="158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0296" w:rsidRPr="00930296">
        <w:rPr>
          <w:rFonts w:eastAsia="Times New Roman" w:cs="Times New Roman"/>
          <w:color w:val="000000"/>
        </w:rPr>
        <w:t xml:space="preserve">A </w:t>
      </w:r>
      <w:r w:rsidR="00930296" w:rsidRPr="00930296">
        <w:rPr>
          <w:rFonts w:eastAsia="Times New Roman" w:cs="Times New Roman"/>
          <w:b/>
          <w:color w:val="000000"/>
        </w:rPr>
        <w:t>perceptual region</w:t>
      </w:r>
      <w:r w:rsidR="00930296" w:rsidRPr="00930296">
        <w:rPr>
          <w:rFonts w:eastAsia="Times New Roman" w:cs="Times New Roman"/>
          <w:color w:val="000000"/>
        </w:rPr>
        <w:t xml:space="preserve"> is based on the shared feelings and attitudes of the people who live in the area. Perceptual regions reflect the cultural identity of the people in the region. The boundaries of perceptual regions are not always distinct, as they may be perceived differently from person to person. Perceptual regions are also called </w:t>
      </w:r>
      <w:hyperlink r:id="rId9" w:anchor="descriptive%20investigation" w:tgtFrame="_blank" w:history="1">
        <w:r w:rsidR="00930296" w:rsidRPr="00930296">
          <w:rPr>
            <w:rFonts w:eastAsia="Times New Roman" w:cs="Times New Roman"/>
          </w:rPr>
          <w:t>vernacular regions</w:t>
        </w:r>
      </w:hyperlink>
      <w:r w:rsidR="00930296" w:rsidRPr="00930296">
        <w:rPr>
          <w:rFonts w:eastAsia="Times New Roman" w:cs="Times New Roman"/>
        </w:rPr>
        <w:t>.</w:t>
      </w:r>
      <w:r w:rsidR="00E50759" w:rsidRPr="009D6173">
        <w:rPr>
          <w:rFonts w:eastAsia="Times New Roman" w:cs="Times New Roman"/>
        </w:rPr>
        <w:t xml:space="preserve"> </w:t>
      </w:r>
      <w:r w:rsidR="00E50759">
        <w:rPr>
          <w:rFonts w:eastAsia="Times New Roman" w:cs="Times New Roman"/>
          <w:color w:val="000000"/>
        </w:rPr>
        <w:t xml:space="preserve">The RGV itself is often broken up into three sub-regions of the lower, middle, and upper valley. The </w:t>
      </w:r>
      <w:r w:rsidR="009D6173">
        <w:rPr>
          <w:rFonts w:eastAsia="Times New Roman" w:cs="Times New Roman"/>
          <w:color w:val="000000"/>
        </w:rPr>
        <w:t>lower valley is usually designated for Brownsville</w:t>
      </w:r>
      <w:r w:rsidR="008568A9">
        <w:rPr>
          <w:rFonts w:eastAsia="Times New Roman" w:cs="Times New Roman"/>
          <w:color w:val="000000"/>
        </w:rPr>
        <w:t xml:space="preserve"> (population 183,000)</w:t>
      </w:r>
      <w:r w:rsidR="009D6173">
        <w:rPr>
          <w:rFonts w:eastAsia="Times New Roman" w:cs="Times New Roman"/>
          <w:color w:val="000000"/>
        </w:rPr>
        <w:t xml:space="preserve">, the mid valley </w:t>
      </w:r>
      <w:r w:rsidR="00755A72">
        <w:rPr>
          <w:rFonts w:eastAsia="Times New Roman" w:cs="Times New Roman"/>
          <w:color w:val="000000"/>
        </w:rPr>
        <w:t>from Harlingen</w:t>
      </w:r>
      <w:r w:rsidR="008568A9">
        <w:rPr>
          <w:rFonts w:eastAsia="Times New Roman" w:cs="Times New Roman"/>
          <w:color w:val="000000"/>
        </w:rPr>
        <w:t xml:space="preserve"> (population 65,000)</w:t>
      </w:r>
      <w:r w:rsidR="00755A72">
        <w:rPr>
          <w:rFonts w:eastAsia="Times New Roman" w:cs="Times New Roman"/>
          <w:color w:val="000000"/>
        </w:rPr>
        <w:t xml:space="preserve"> through</w:t>
      </w:r>
      <w:r w:rsidR="009D6173">
        <w:rPr>
          <w:rFonts w:eastAsia="Times New Roman" w:cs="Times New Roman"/>
          <w:color w:val="000000"/>
        </w:rPr>
        <w:t xml:space="preserve"> Weslaco</w:t>
      </w:r>
      <w:r w:rsidR="008568A9">
        <w:rPr>
          <w:rFonts w:eastAsia="Times New Roman" w:cs="Times New Roman"/>
          <w:color w:val="000000"/>
        </w:rPr>
        <w:t xml:space="preserve"> (population 40,000</w:t>
      </w:r>
      <w:proofErr w:type="gramStart"/>
      <w:r w:rsidR="008568A9">
        <w:rPr>
          <w:rFonts w:eastAsia="Times New Roman" w:cs="Times New Roman"/>
          <w:color w:val="000000"/>
        </w:rPr>
        <w:t xml:space="preserve">) </w:t>
      </w:r>
      <w:r w:rsidR="009D6173">
        <w:rPr>
          <w:rFonts w:eastAsia="Times New Roman" w:cs="Times New Roman"/>
          <w:color w:val="000000"/>
        </w:rPr>
        <w:t>,</w:t>
      </w:r>
      <w:proofErr w:type="gramEnd"/>
      <w:r w:rsidR="009D6173">
        <w:rPr>
          <w:rFonts w:eastAsia="Times New Roman" w:cs="Times New Roman"/>
          <w:color w:val="000000"/>
        </w:rPr>
        <w:t xml:space="preserve"> and </w:t>
      </w:r>
      <w:r w:rsidR="00755A72">
        <w:rPr>
          <w:rFonts w:eastAsia="Times New Roman" w:cs="Times New Roman"/>
          <w:color w:val="000000"/>
        </w:rPr>
        <w:t>the upper up through</w:t>
      </w:r>
      <w:r w:rsidR="009D6173">
        <w:rPr>
          <w:rFonts w:eastAsia="Times New Roman" w:cs="Times New Roman"/>
          <w:color w:val="000000"/>
        </w:rPr>
        <w:t xml:space="preserve"> McAllen</w:t>
      </w:r>
      <w:r w:rsidR="008568A9">
        <w:rPr>
          <w:rFonts w:eastAsia="Times New Roman" w:cs="Times New Roman"/>
          <w:color w:val="000000"/>
        </w:rPr>
        <w:t xml:space="preserve"> (population 142,000)</w:t>
      </w:r>
      <w:r w:rsidR="009D6173">
        <w:rPr>
          <w:rFonts w:eastAsia="Times New Roman" w:cs="Times New Roman"/>
          <w:color w:val="000000"/>
        </w:rPr>
        <w:t xml:space="preserve">. </w:t>
      </w:r>
      <w:r w:rsidR="005A7415">
        <w:rPr>
          <w:rFonts w:eastAsia="Times New Roman" w:cs="Times New Roman"/>
          <w:color w:val="000000"/>
        </w:rPr>
        <w:t>The RGV usually is considered to be most parts of Cameron, Hidalgo, Willacy</w:t>
      </w:r>
      <w:r w:rsidR="00755A72">
        <w:rPr>
          <w:rFonts w:eastAsia="Times New Roman" w:cs="Times New Roman"/>
          <w:color w:val="000000"/>
        </w:rPr>
        <w:t>, and Starr c</w:t>
      </w:r>
      <w:r w:rsidR="005A7415">
        <w:rPr>
          <w:rFonts w:eastAsia="Times New Roman" w:cs="Times New Roman"/>
          <w:color w:val="000000"/>
        </w:rPr>
        <w:t>ounties, but not everyon</w:t>
      </w:r>
      <w:r w:rsidR="00755A72">
        <w:rPr>
          <w:rFonts w:eastAsia="Times New Roman" w:cs="Times New Roman"/>
          <w:color w:val="000000"/>
        </w:rPr>
        <w:t>e agrees</w:t>
      </w:r>
      <w:r w:rsidR="005A7415">
        <w:rPr>
          <w:rFonts w:eastAsia="Times New Roman" w:cs="Times New Roman"/>
          <w:color w:val="000000"/>
        </w:rPr>
        <w:t xml:space="preserve">. Many people group </w:t>
      </w:r>
      <w:r w:rsidR="009D6173">
        <w:rPr>
          <w:rFonts w:eastAsia="Times New Roman" w:cs="Times New Roman"/>
          <w:color w:val="000000"/>
        </w:rPr>
        <w:t>additional</w:t>
      </w:r>
      <w:r w:rsidR="005A7415">
        <w:rPr>
          <w:rFonts w:eastAsia="Times New Roman" w:cs="Times New Roman"/>
          <w:color w:val="000000"/>
        </w:rPr>
        <w:t xml:space="preserve"> counties into the RGV</w:t>
      </w:r>
      <w:r w:rsidR="00755A72">
        <w:rPr>
          <w:rFonts w:eastAsia="Times New Roman" w:cs="Times New Roman"/>
          <w:color w:val="000000"/>
        </w:rPr>
        <w:t xml:space="preserve">.  </w:t>
      </w:r>
    </w:p>
    <w:p w:rsidR="00755A72" w:rsidRDefault="00345E2E" w:rsidP="009D6173">
      <w:pPr>
        <w:spacing w:after="0" w:line="240" w:lineRule="auto"/>
        <w:rPr>
          <w:rFonts w:eastAsia="Times New Roman" w:cs="Times New Roman"/>
          <w:color w:val="000000"/>
        </w:rPr>
      </w:pPr>
      <w:r w:rsidRPr="00345E2E">
        <w:rPr>
          <w:rFonts w:eastAsia="Times New Roman" w:cs="Times New Roman"/>
          <w:noProof/>
          <w:color w:val="000000"/>
        </w:rPr>
        <w:lastRenderedPageBreak/>
        <w:drawing>
          <wp:anchor distT="0" distB="0" distL="114300" distR="114300" simplePos="0" relativeHeight="251665408" behindDoc="0" locked="0" layoutInCell="1" allowOverlap="1">
            <wp:simplePos x="0" y="0"/>
            <wp:positionH relativeFrom="margin">
              <wp:posOffset>5229225</wp:posOffset>
            </wp:positionH>
            <wp:positionV relativeFrom="margin">
              <wp:posOffset>768985</wp:posOffset>
            </wp:positionV>
            <wp:extent cx="1819275" cy="1720850"/>
            <wp:effectExtent l="0" t="0" r="9525" b="0"/>
            <wp:wrapSquare wrapText="bothSides"/>
            <wp:docPr id="8" name="Picture 8" descr="C:\Users\jordan.lopez\Desktop\RGV images\location-map-of-webb-county-texas-gray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rdan.lopez\Desktop\RGV images\location-map-of-webb-county-texas-grayscal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720850"/>
                    </a:xfrm>
                    <a:prstGeom prst="rect">
                      <a:avLst/>
                    </a:prstGeom>
                    <a:noFill/>
                    <a:ln>
                      <a:noFill/>
                    </a:ln>
                  </pic:spPr>
                </pic:pic>
              </a:graphicData>
            </a:graphic>
          </wp:anchor>
        </w:drawing>
      </w:r>
      <w:r w:rsidR="00BE3F38" w:rsidRPr="00755A72">
        <w:rPr>
          <w:noProof/>
        </w:rPr>
        <w:drawing>
          <wp:anchor distT="0" distB="0" distL="114300" distR="114300" simplePos="0" relativeHeight="251661312" behindDoc="0" locked="0" layoutInCell="1" allowOverlap="1">
            <wp:simplePos x="0" y="0"/>
            <wp:positionH relativeFrom="margin">
              <wp:posOffset>-64770</wp:posOffset>
            </wp:positionH>
            <wp:positionV relativeFrom="margin">
              <wp:posOffset>-177165</wp:posOffset>
            </wp:positionV>
            <wp:extent cx="2153672" cy="1678305"/>
            <wp:effectExtent l="0" t="0" r="0" b="0"/>
            <wp:wrapSquare wrapText="bothSides"/>
            <wp:docPr id="1" name="Picture 1" descr="Image result for Map of Laredo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p of Laredo tex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672" cy="1678305"/>
                    </a:xfrm>
                    <a:prstGeom prst="rect">
                      <a:avLst/>
                    </a:prstGeom>
                    <a:noFill/>
                    <a:ln>
                      <a:noFill/>
                    </a:ln>
                  </pic:spPr>
                </pic:pic>
              </a:graphicData>
            </a:graphic>
          </wp:anchor>
        </w:drawing>
      </w:r>
      <w:r w:rsidR="00FE71A2">
        <w:rPr>
          <w:rFonts w:eastAsia="Times New Roman" w:cs="Times New Roman"/>
          <w:b/>
          <w:color w:val="000000"/>
        </w:rPr>
        <w:t xml:space="preserve">Case Study </w:t>
      </w:r>
      <w:r w:rsidR="00755A72" w:rsidRPr="00755A72">
        <w:rPr>
          <w:rFonts w:eastAsia="Times New Roman" w:cs="Times New Roman"/>
          <w:color w:val="000000"/>
        </w:rPr>
        <w:t>T</w:t>
      </w:r>
      <w:r w:rsidR="005A7415" w:rsidRPr="00755A72">
        <w:rPr>
          <w:rFonts w:eastAsia="Times New Roman" w:cs="Times New Roman"/>
          <w:color w:val="000000"/>
        </w:rPr>
        <w:t>h</w:t>
      </w:r>
      <w:r w:rsidR="005A7415">
        <w:rPr>
          <w:rFonts w:eastAsia="Times New Roman" w:cs="Times New Roman"/>
          <w:color w:val="000000"/>
        </w:rPr>
        <w:t>e city of Laredo</w:t>
      </w:r>
      <w:r w:rsidR="008568A9">
        <w:rPr>
          <w:rFonts w:eastAsia="Times New Roman" w:cs="Times New Roman"/>
          <w:color w:val="000000"/>
        </w:rPr>
        <w:t xml:space="preserve"> (population 257,000)</w:t>
      </w:r>
      <w:r w:rsidR="005A7415">
        <w:rPr>
          <w:rFonts w:eastAsia="Times New Roman" w:cs="Times New Roman"/>
          <w:color w:val="000000"/>
        </w:rPr>
        <w:t xml:space="preserve"> is located along the Rio Grande in Webb county Texas. It shares similar culture, language, trade, and </w:t>
      </w:r>
      <w:r w:rsidR="009D6173">
        <w:rPr>
          <w:rFonts w:eastAsia="Times New Roman" w:cs="Times New Roman"/>
          <w:color w:val="000000"/>
        </w:rPr>
        <w:t>ways of</w:t>
      </w:r>
      <w:r w:rsidR="005A7415">
        <w:rPr>
          <w:rFonts w:eastAsia="Times New Roman" w:cs="Times New Roman"/>
          <w:color w:val="000000"/>
        </w:rPr>
        <w:t xml:space="preserve"> life as those in McAllen, Brownsville, Harlingen, and other RGV locations. </w:t>
      </w:r>
      <w:r w:rsidR="00755A72">
        <w:rPr>
          <w:rFonts w:eastAsia="Times New Roman" w:cs="Times New Roman"/>
          <w:color w:val="000000"/>
        </w:rPr>
        <w:t xml:space="preserve">If you were not from the RGV and visited Laredo you may say that you were visiting </w:t>
      </w:r>
      <w:r w:rsidR="00EF629C">
        <w:rPr>
          <w:rFonts w:eastAsia="Times New Roman" w:cs="Times New Roman"/>
          <w:color w:val="000000"/>
        </w:rPr>
        <w:t xml:space="preserve">another part of </w:t>
      </w:r>
      <w:r w:rsidR="00FE71A2">
        <w:rPr>
          <w:rFonts w:eastAsia="Times New Roman" w:cs="Times New Roman"/>
          <w:color w:val="000000"/>
        </w:rPr>
        <w:t xml:space="preserve">the </w:t>
      </w:r>
      <w:r w:rsidR="00755A72">
        <w:rPr>
          <w:rFonts w:eastAsia="Times New Roman" w:cs="Times New Roman"/>
          <w:color w:val="000000"/>
        </w:rPr>
        <w:t>RGV. If you were a resident of Laredo, you may not consider yourself part of the RGV</w:t>
      </w:r>
      <w:r w:rsidR="008568A9">
        <w:rPr>
          <w:rFonts w:eastAsia="Times New Roman" w:cs="Times New Roman"/>
          <w:color w:val="000000"/>
        </w:rPr>
        <w:t xml:space="preserve"> due to the fact that it resides outside of Cameron, Willacy, Hidalgo, or Starr counties. </w:t>
      </w:r>
      <w:r w:rsidR="00E74BE3">
        <w:rPr>
          <w:rFonts w:eastAsia="Times New Roman" w:cs="Times New Roman"/>
          <w:color w:val="000000"/>
        </w:rPr>
        <w:t>Laredo is connected commercially and economically to Corpus Christy Texas. Their climate, language, international relationships are similar to th</w:t>
      </w:r>
      <w:r w:rsidR="00EF629C">
        <w:rPr>
          <w:rFonts w:eastAsia="Times New Roman" w:cs="Times New Roman"/>
          <w:color w:val="000000"/>
        </w:rPr>
        <w:t xml:space="preserve">ose of the rest of South Texas, but are centered more north. Laredo, as the largest city of </w:t>
      </w:r>
      <w:proofErr w:type="gramStart"/>
      <w:r w:rsidR="00E96360">
        <w:rPr>
          <w:rFonts w:eastAsia="Times New Roman" w:cs="Times New Roman"/>
          <w:color w:val="000000"/>
        </w:rPr>
        <w:t>deep south</w:t>
      </w:r>
      <w:proofErr w:type="gramEnd"/>
      <w:r w:rsidR="00EF629C">
        <w:rPr>
          <w:rFonts w:eastAsia="Times New Roman" w:cs="Times New Roman"/>
          <w:color w:val="000000"/>
        </w:rPr>
        <w:t xml:space="preserve"> Texas, has its own medical centers, and communication hubs, but due to their proximity, they share phone area codes</w:t>
      </w:r>
      <w:r w:rsidR="00F32F40">
        <w:rPr>
          <w:rFonts w:eastAsia="Times New Roman" w:cs="Times New Roman"/>
          <w:color w:val="000000"/>
        </w:rPr>
        <w:t xml:space="preserve"> with areas as far away as Brownsville</w:t>
      </w:r>
      <w:r w:rsidR="00EF629C">
        <w:rPr>
          <w:rFonts w:eastAsia="Times New Roman" w:cs="Times New Roman"/>
          <w:color w:val="000000"/>
        </w:rPr>
        <w:t xml:space="preserve">. Texas A&amp;M International University also calls Laredo home, creating its own central education center for the area. </w:t>
      </w:r>
      <w:r w:rsidR="00F32F40">
        <w:rPr>
          <w:rFonts w:eastAsia="Times New Roman" w:cs="Times New Roman"/>
          <w:color w:val="000000"/>
        </w:rPr>
        <w:t xml:space="preserve">Due to these factors and others, some argue that Laredo is part of the ‘RGV’, while others see the differences Laredo brings and does not call it part of the RGV. </w:t>
      </w:r>
    </w:p>
    <w:p w:rsidR="00BE3F38" w:rsidRDefault="00BE3F38" w:rsidP="009D6173">
      <w:pPr>
        <w:spacing w:after="0" w:line="240" w:lineRule="auto"/>
        <w:rPr>
          <w:rFonts w:eastAsia="Times New Roman" w:cs="Times New Roman"/>
          <w:b/>
          <w:color w:val="000000"/>
        </w:rPr>
      </w:pPr>
    </w:p>
    <w:p w:rsidR="00755A72" w:rsidRDefault="00755A72" w:rsidP="009D6173">
      <w:pPr>
        <w:spacing w:after="0" w:line="240" w:lineRule="auto"/>
        <w:rPr>
          <w:rFonts w:eastAsia="Times New Roman" w:cs="Times New Roman"/>
          <w:b/>
          <w:color w:val="000000"/>
        </w:rPr>
      </w:pPr>
      <w:r w:rsidRPr="00755A72">
        <w:rPr>
          <w:rFonts w:eastAsia="Times New Roman" w:cs="Times New Roman"/>
          <w:b/>
          <w:color w:val="000000"/>
        </w:rPr>
        <w:t>Summary and Critical Thinking</w:t>
      </w:r>
    </w:p>
    <w:p w:rsidR="00755A72" w:rsidRDefault="00755A72" w:rsidP="009D6173">
      <w:pPr>
        <w:spacing w:after="0" w:line="240" w:lineRule="auto"/>
        <w:rPr>
          <w:rFonts w:eastAsia="Times New Roman" w:cs="Times New Roman"/>
          <w:color w:val="000000"/>
        </w:rPr>
      </w:pPr>
      <w:r>
        <w:rPr>
          <w:rFonts w:eastAsia="Times New Roman" w:cs="Times New Roman"/>
          <w:color w:val="000000"/>
        </w:rPr>
        <w:t>1. Other than the country divisions of the United States and Mexico, what other types of formal regions were discussed?</w:t>
      </w:r>
    </w:p>
    <w:p w:rsidR="00755A72" w:rsidRDefault="00755A72" w:rsidP="00755A72">
      <w:pPr>
        <w:spacing w:after="0" w:line="276" w:lineRule="auto"/>
        <w:rPr>
          <w:rFonts w:eastAsia="Times New Roman" w:cs="Times New Roman"/>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A72" w:rsidRDefault="00755A72" w:rsidP="009D6173">
      <w:pPr>
        <w:spacing w:after="0" w:line="240" w:lineRule="auto"/>
        <w:rPr>
          <w:rFonts w:eastAsia="Times New Roman" w:cs="Times New Roman"/>
          <w:color w:val="000000"/>
        </w:rPr>
      </w:pPr>
    </w:p>
    <w:p w:rsidR="00755A72" w:rsidRDefault="00755A72" w:rsidP="009D6173">
      <w:pPr>
        <w:spacing w:after="0" w:line="240" w:lineRule="auto"/>
        <w:rPr>
          <w:rFonts w:eastAsia="Times New Roman" w:cs="Times New Roman"/>
          <w:color w:val="000000"/>
        </w:rPr>
      </w:pPr>
      <w:r>
        <w:rPr>
          <w:rFonts w:eastAsia="Times New Roman" w:cs="Times New Roman"/>
          <w:color w:val="000000"/>
        </w:rPr>
        <w:t xml:space="preserve">2. Explain how the functional region of the Rio Grande Valley extends to both Mexico and the United States. </w:t>
      </w:r>
    </w:p>
    <w:p w:rsidR="00755A72" w:rsidRDefault="00755A72" w:rsidP="00755A72">
      <w:pPr>
        <w:spacing w:after="0" w:line="276" w:lineRule="auto"/>
        <w:rPr>
          <w:rFonts w:eastAsia="Times New Roman" w:cs="Times New Roman"/>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A72" w:rsidRDefault="00755A72" w:rsidP="009D6173">
      <w:pPr>
        <w:spacing w:after="0" w:line="240" w:lineRule="auto"/>
        <w:rPr>
          <w:rFonts w:eastAsia="Times New Roman" w:cs="Times New Roman"/>
          <w:color w:val="000000"/>
        </w:rPr>
      </w:pPr>
    </w:p>
    <w:p w:rsidR="00755A72" w:rsidRPr="00755A72" w:rsidRDefault="00755A72" w:rsidP="009D6173">
      <w:pPr>
        <w:spacing w:after="0" w:line="240" w:lineRule="auto"/>
        <w:rPr>
          <w:rFonts w:eastAsia="Times New Roman" w:cs="Times New Roman"/>
          <w:color w:val="000000"/>
        </w:rPr>
      </w:pPr>
      <w:r>
        <w:rPr>
          <w:rFonts w:eastAsia="Times New Roman" w:cs="Times New Roman"/>
          <w:color w:val="000000"/>
        </w:rPr>
        <w:t xml:space="preserve">3. As a whole, what evidence suggests that the RGV is a </w:t>
      </w:r>
      <w:r w:rsidR="008568A9">
        <w:rPr>
          <w:rFonts w:eastAsia="Times New Roman" w:cs="Times New Roman"/>
          <w:color w:val="000000"/>
        </w:rPr>
        <w:t>perceptual region</w:t>
      </w:r>
      <w:r>
        <w:rPr>
          <w:rFonts w:eastAsia="Times New Roman" w:cs="Times New Roman"/>
          <w:color w:val="000000"/>
        </w:rPr>
        <w:t>?</w:t>
      </w:r>
    </w:p>
    <w:p w:rsidR="00755A72" w:rsidRDefault="00755A72" w:rsidP="00755A72">
      <w:pPr>
        <w:spacing w:after="0" w:line="276" w:lineRule="auto"/>
        <w:rPr>
          <w:rFonts w:eastAsia="Times New Roman" w:cs="Times New Roman"/>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A72" w:rsidRDefault="00755A72" w:rsidP="009D6173">
      <w:pPr>
        <w:spacing w:after="0" w:line="240" w:lineRule="auto"/>
        <w:rPr>
          <w:rFonts w:eastAsia="Times New Roman" w:cs="Times New Roman"/>
          <w:color w:val="000000"/>
        </w:rPr>
      </w:pPr>
    </w:p>
    <w:p w:rsidR="00E74BE3" w:rsidRDefault="00755A72" w:rsidP="009D6173">
      <w:pPr>
        <w:spacing w:after="0" w:line="240" w:lineRule="auto"/>
        <w:rPr>
          <w:rFonts w:eastAsia="Times New Roman" w:cs="Times New Roman"/>
          <w:color w:val="000000"/>
        </w:rPr>
      </w:pPr>
      <w:r w:rsidRPr="008568A9">
        <w:rPr>
          <w:rFonts w:eastAsia="Times New Roman" w:cs="Times New Roman"/>
          <w:b/>
          <w:color w:val="000000"/>
        </w:rPr>
        <w:t>Case Study</w:t>
      </w:r>
      <w:r>
        <w:rPr>
          <w:rFonts w:eastAsia="Times New Roman" w:cs="Times New Roman"/>
          <w:color w:val="000000"/>
        </w:rPr>
        <w:t>- Thin</w:t>
      </w:r>
      <w:r w:rsidR="00EF629C">
        <w:rPr>
          <w:rFonts w:eastAsia="Times New Roman" w:cs="Times New Roman"/>
          <w:color w:val="000000"/>
        </w:rPr>
        <w:t>king about Laredo, fill in the chart below</w:t>
      </w:r>
    </w:p>
    <w:tbl>
      <w:tblPr>
        <w:tblStyle w:val="TableGrid"/>
        <w:tblW w:w="0" w:type="auto"/>
        <w:tblLook w:val="04A0" w:firstRow="1" w:lastRow="0" w:firstColumn="1" w:lastColumn="0" w:noHBand="0" w:noVBand="1"/>
      </w:tblPr>
      <w:tblGrid>
        <w:gridCol w:w="5395"/>
        <w:gridCol w:w="5395"/>
      </w:tblGrid>
      <w:tr w:rsidR="00EF629C" w:rsidRPr="00EF629C" w:rsidTr="00EF629C">
        <w:tc>
          <w:tcPr>
            <w:tcW w:w="5395" w:type="dxa"/>
          </w:tcPr>
          <w:p w:rsidR="00EF629C" w:rsidRPr="00EF629C" w:rsidRDefault="00EF629C" w:rsidP="00EF629C">
            <w:pPr>
              <w:jc w:val="center"/>
              <w:rPr>
                <w:rFonts w:eastAsia="Times New Roman" w:cs="Times New Roman"/>
                <w:b/>
                <w:color w:val="000000"/>
              </w:rPr>
            </w:pPr>
            <w:r w:rsidRPr="00EF629C">
              <w:rPr>
                <w:rFonts w:eastAsia="Times New Roman" w:cs="Times New Roman"/>
                <w:b/>
                <w:color w:val="000000"/>
              </w:rPr>
              <w:t>Evidence to Support Laredo IS NOT part of the RGV</w:t>
            </w:r>
          </w:p>
        </w:tc>
        <w:tc>
          <w:tcPr>
            <w:tcW w:w="5395" w:type="dxa"/>
          </w:tcPr>
          <w:p w:rsidR="00EF629C" w:rsidRPr="00EF629C" w:rsidRDefault="00EF629C" w:rsidP="00EF629C">
            <w:pPr>
              <w:jc w:val="center"/>
              <w:rPr>
                <w:rFonts w:eastAsia="Times New Roman" w:cs="Times New Roman"/>
                <w:b/>
                <w:color w:val="000000"/>
              </w:rPr>
            </w:pPr>
            <w:r w:rsidRPr="00EF629C">
              <w:rPr>
                <w:rFonts w:eastAsia="Times New Roman" w:cs="Times New Roman"/>
                <w:b/>
                <w:color w:val="000000"/>
              </w:rPr>
              <w:t>Evidence to Support Laredo IS part of the RGV</w:t>
            </w:r>
          </w:p>
        </w:tc>
      </w:tr>
      <w:tr w:rsidR="00EF629C" w:rsidTr="00EF629C">
        <w:tc>
          <w:tcPr>
            <w:tcW w:w="5395" w:type="dxa"/>
          </w:tcPr>
          <w:p w:rsidR="00EF629C" w:rsidRDefault="00EF629C" w:rsidP="009D6173">
            <w:pPr>
              <w:rPr>
                <w:rFonts w:eastAsia="Times New Roman" w:cs="Times New Roman"/>
                <w:color w:val="000000"/>
              </w:rPr>
            </w:pPr>
          </w:p>
          <w:p w:rsidR="00EF629C" w:rsidRDefault="00EF629C" w:rsidP="009D6173">
            <w:pPr>
              <w:rPr>
                <w:rFonts w:eastAsia="Times New Roman" w:cs="Times New Roman"/>
                <w:color w:val="000000"/>
              </w:rPr>
            </w:pPr>
            <w:r>
              <w:rPr>
                <w:rFonts w:eastAsia="Times New Roman" w:cs="Times New Roman"/>
                <w:color w:val="000000"/>
              </w:rPr>
              <w:t>1.</w:t>
            </w:r>
          </w:p>
          <w:p w:rsidR="00EF629C" w:rsidRDefault="00EF629C" w:rsidP="009D6173">
            <w:pPr>
              <w:rPr>
                <w:rFonts w:eastAsia="Times New Roman" w:cs="Times New Roman"/>
                <w:color w:val="000000"/>
              </w:rPr>
            </w:pPr>
          </w:p>
          <w:p w:rsidR="00EF629C" w:rsidRDefault="00EF629C" w:rsidP="009D6173">
            <w:pPr>
              <w:rPr>
                <w:rFonts w:eastAsia="Times New Roman" w:cs="Times New Roman"/>
                <w:color w:val="000000"/>
              </w:rPr>
            </w:pPr>
            <w:r>
              <w:rPr>
                <w:rFonts w:eastAsia="Times New Roman" w:cs="Times New Roman"/>
                <w:color w:val="000000"/>
              </w:rPr>
              <w:t>2.</w:t>
            </w:r>
          </w:p>
          <w:p w:rsidR="00EF629C" w:rsidRDefault="00EF629C" w:rsidP="009D6173">
            <w:pPr>
              <w:rPr>
                <w:rFonts w:eastAsia="Times New Roman" w:cs="Times New Roman"/>
                <w:color w:val="000000"/>
              </w:rPr>
            </w:pPr>
          </w:p>
          <w:p w:rsidR="00EF629C" w:rsidRDefault="00EF629C" w:rsidP="009D6173">
            <w:pPr>
              <w:rPr>
                <w:rFonts w:eastAsia="Times New Roman" w:cs="Times New Roman"/>
                <w:color w:val="000000"/>
              </w:rPr>
            </w:pPr>
            <w:r>
              <w:rPr>
                <w:rFonts w:eastAsia="Times New Roman" w:cs="Times New Roman"/>
                <w:color w:val="000000"/>
              </w:rPr>
              <w:t>3.</w:t>
            </w:r>
          </w:p>
          <w:p w:rsidR="00EF629C" w:rsidRDefault="00EF629C" w:rsidP="009D6173">
            <w:pPr>
              <w:rPr>
                <w:rFonts w:eastAsia="Times New Roman" w:cs="Times New Roman"/>
                <w:color w:val="000000"/>
              </w:rPr>
            </w:pPr>
          </w:p>
          <w:p w:rsidR="00EF629C" w:rsidRDefault="00EF629C" w:rsidP="009D6173">
            <w:pPr>
              <w:rPr>
                <w:rFonts w:eastAsia="Times New Roman" w:cs="Times New Roman"/>
                <w:color w:val="000000"/>
              </w:rPr>
            </w:pPr>
            <w:r>
              <w:rPr>
                <w:rFonts w:eastAsia="Times New Roman" w:cs="Times New Roman"/>
                <w:color w:val="000000"/>
              </w:rPr>
              <w:t>4.</w:t>
            </w:r>
          </w:p>
          <w:p w:rsidR="00EF629C" w:rsidRDefault="00EF629C" w:rsidP="009D6173">
            <w:pPr>
              <w:rPr>
                <w:rFonts w:eastAsia="Times New Roman" w:cs="Times New Roman"/>
                <w:color w:val="000000"/>
              </w:rPr>
            </w:pPr>
          </w:p>
        </w:tc>
        <w:tc>
          <w:tcPr>
            <w:tcW w:w="5395" w:type="dxa"/>
          </w:tcPr>
          <w:p w:rsidR="00EF629C" w:rsidRDefault="00EF629C" w:rsidP="00EF629C">
            <w:pPr>
              <w:rPr>
                <w:rFonts w:eastAsia="Times New Roman" w:cs="Times New Roman"/>
                <w:color w:val="000000"/>
              </w:rPr>
            </w:pPr>
          </w:p>
          <w:p w:rsidR="00EF629C" w:rsidRDefault="00EF629C" w:rsidP="00EF629C">
            <w:pPr>
              <w:rPr>
                <w:rFonts w:eastAsia="Times New Roman" w:cs="Times New Roman"/>
                <w:color w:val="000000"/>
              </w:rPr>
            </w:pPr>
            <w:r>
              <w:rPr>
                <w:rFonts w:eastAsia="Times New Roman" w:cs="Times New Roman"/>
                <w:color w:val="000000"/>
              </w:rPr>
              <w:t>1.</w:t>
            </w:r>
          </w:p>
          <w:p w:rsidR="00EF629C" w:rsidRDefault="00EF629C" w:rsidP="00EF629C">
            <w:pPr>
              <w:rPr>
                <w:rFonts w:eastAsia="Times New Roman" w:cs="Times New Roman"/>
                <w:color w:val="000000"/>
              </w:rPr>
            </w:pPr>
          </w:p>
          <w:p w:rsidR="00EF629C" w:rsidRDefault="00EF629C" w:rsidP="00EF629C">
            <w:pPr>
              <w:rPr>
                <w:rFonts w:eastAsia="Times New Roman" w:cs="Times New Roman"/>
                <w:color w:val="000000"/>
              </w:rPr>
            </w:pPr>
            <w:r>
              <w:rPr>
                <w:rFonts w:eastAsia="Times New Roman" w:cs="Times New Roman"/>
                <w:color w:val="000000"/>
              </w:rPr>
              <w:t>2.</w:t>
            </w:r>
          </w:p>
          <w:p w:rsidR="00EF629C" w:rsidRDefault="00EF629C" w:rsidP="00EF629C">
            <w:pPr>
              <w:rPr>
                <w:rFonts w:eastAsia="Times New Roman" w:cs="Times New Roman"/>
                <w:color w:val="000000"/>
              </w:rPr>
            </w:pPr>
          </w:p>
          <w:p w:rsidR="00EF629C" w:rsidRDefault="00EF629C" w:rsidP="00EF629C">
            <w:pPr>
              <w:rPr>
                <w:rFonts w:eastAsia="Times New Roman" w:cs="Times New Roman"/>
                <w:color w:val="000000"/>
              </w:rPr>
            </w:pPr>
            <w:r>
              <w:rPr>
                <w:rFonts w:eastAsia="Times New Roman" w:cs="Times New Roman"/>
                <w:color w:val="000000"/>
              </w:rPr>
              <w:t>3.</w:t>
            </w:r>
          </w:p>
          <w:p w:rsidR="00EF629C" w:rsidRDefault="00EF629C" w:rsidP="00EF629C">
            <w:pPr>
              <w:rPr>
                <w:rFonts w:eastAsia="Times New Roman" w:cs="Times New Roman"/>
                <w:color w:val="000000"/>
              </w:rPr>
            </w:pPr>
          </w:p>
          <w:p w:rsidR="00EF629C" w:rsidRDefault="00EF629C" w:rsidP="00EF629C">
            <w:pPr>
              <w:rPr>
                <w:rFonts w:eastAsia="Times New Roman" w:cs="Times New Roman"/>
                <w:color w:val="000000"/>
              </w:rPr>
            </w:pPr>
            <w:r>
              <w:rPr>
                <w:rFonts w:eastAsia="Times New Roman" w:cs="Times New Roman"/>
                <w:color w:val="000000"/>
              </w:rPr>
              <w:t>4.</w:t>
            </w:r>
          </w:p>
          <w:p w:rsidR="00EF629C" w:rsidRDefault="00EF629C" w:rsidP="009D6173">
            <w:pPr>
              <w:rPr>
                <w:rFonts w:eastAsia="Times New Roman" w:cs="Times New Roman"/>
                <w:color w:val="000000"/>
              </w:rPr>
            </w:pPr>
          </w:p>
        </w:tc>
      </w:tr>
    </w:tbl>
    <w:p w:rsidR="00E74BE3" w:rsidRDefault="00E74BE3" w:rsidP="009D6173">
      <w:pPr>
        <w:spacing w:after="0" w:line="240" w:lineRule="auto"/>
        <w:rPr>
          <w:rFonts w:eastAsia="Times New Roman" w:cs="Times New Roman"/>
          <w:color w:val="000000"/>
        </w:rPr>
      </w:pPr>
    </w:p>
    <w:p w:rsidR="00755A72" w:rsidRDefault="00755A72" w:rsidP="009D6173">
      <w:pPr>
        <w:spacing w:after="0" w:line="240" w:lineRule="auto"/>
        <w:rPr>
          <w:rFonts w:eastAsia="Times New Roman" w:cs="Times New Roman"/>
          <w:color w:val="000000"/>
        </w:rPr>
      </w:pPr>
      <w:r>
        <w:rPr>
          <w:rFonts w:eastAsia="Times New Roman" w:cs="Times New Roman"/>
          <w:color w:val="000000"/>
        </w:rPr>
        <w:t xml:space="preserve">4. Do </w:t>
      </w:r>
      <w:r w:rsidRPr="00EF629C">
        <w:rPr>
          <w:rFonts w:eastAsia="Times New Roman" w:cs="Times New Roman"/>
          <w:b/>
          <w:color w:val="000000"/>
        </w:rPr>
        <w:t>you</w:t>
      </w:r>
      <w:r>
        <w:rPr>
          <w:rFonts w:eastAsia="Times New Roman" w:cs="Times New Roman"/>
          <w:color w:val="000000"/>
        </w:rPr>
        <w:t xml:space="preserve"> think that Laredo should </w:t>
      </w:r>
      <w:r w:rsidR="008568A9">
        <w:rPr>
          <w:rFonts w:eastAsia="Times New Roman" w:cs="Times New Roman"/>
          <w:color w:val="000000"/>
        </w:rPr>
        <w:t xml:space="preserve">or should not </w:t>
      </w:r>
      <w:r>
        <w:rPr>
          <w:rFonts w:eastAsia="Times New Roman" w:cs="Times New Roman"/>
          <w:color w:val="000000"/>
        </w:rPr>
        <w:t xml:space="preserve">be part of the Rio Grande Valley? </w:t>
      </w:r>
      <w:r w:rsidR="00EF629C">
        <w:rPr>
          <w:rFonts w:eastAsia="Times New Roman" w:cs="Times New Roman"/>
          <w:color w:val="000000"/>
        </w:rPr>
        <w:t xml:space="preserve">Use Evidence to support your claim. </w:t>
      </w:r>
    </w:p>
    <w:p w:rsidR="00755A72" w:rsidRDefault="00755A72" w:rsidP="00F32F40">
      <w:pPr>
        <w:spacing w:after="0" w:line="276" w:lineRule="auto"/>
        <w:rPr>
          <w:rFonts w:eastAsia="Times New Roman" w:cs="Times New Roman"/>
          <w:color w:val="000000"/>
        </w:rPr>
      </w:pPr>
      <w:r>
        <w:rPr>
          <w:rFonts w:eastAsia="Times New Roman" w:cs="Times New Roman"/>
          <w:color w:val="000000"/>
        </w:rPr>
        <w:t>____________________________________________________</w:t>
      </w:r>
      <w:r w:rsidR="00F32F40">
        <w:rPr>
          <w:rFonts w:eastAsia="Times New Roman" w:cs="Times New Roman"/>
          <w:color w:val="000000"/>
        </w:rPr>
        <w:t>______________________________</w:t>
      </w:r>
      <w:r w:rsidR="00EF629C">
        <w:rPr>
          <w:rFonts w:eastAsia="Times New Roman" w:cs="Times New Roman"/>
          <w:color w:val="000000"/>
        </w:rPr>
        <w:t>____________________________________________________________________________________________________________________________________________________________________________________________________</w:t>
      </w:r>
      <w:r w:rsidR="00F32F40">
        <w:rPr>
          <w:rFonts w:eastAsia="Times New Roman" w:cs="Times New Roman"/>
          <w:color w:val="000000"/>
        </w:rPr>
        <w:t>________________</w:t>
      </w:r>
    </w:p>
    <w:p w:rsidR="006D507C" w:rsidRPr="00597549" w:rsidRDefault="006D507C" w:rsidP="009D6173">
      <w:pPr>
        <w:spacing w:after="0" w:line="240" w:lineRule="auto"/>
        <w:rPr>
          <w:rFonts w:eastAsia="Times New Roman" w:cs="Times New Roman"/>
          <w:b/>
          <w:color w:val="000000"/>
        </w:rPr>
      </w:pPr>
      <w:r w:rsidRPr="00597549">
        <w:rPr>
          <w:rFonts w:eastAsia="Times New Roman" w:cs="Times New Roman"/>
          <w:b/>
          <w:color w:val="000000"/>
        </w:rPr>
        <w:lastRenderedPageBreak/>
        <w:t>Mapping</w:t>
      </w:r>
    </w:p>
    <w:p w:rsidR="006D507C" w:rsidRDefault="006D507C" w:rsidP="006D507C">
      <w:r>
        <w:rPr>
          <w:rFonts w:eastAsia="Times New Roman" w:cs="Times New Roman"/>
          <w:noProof/>
          <w:color w:val="000000"/>
        </w:rPr>
        <w:drawing>
          <wp:inline distT="0" distB="0" distL="0" distR="0">
            <wp:extent cx="6877050" cy="5059952"/>
            <wp:effectExtent l="19050" t="19050" r="19050" b="26670"/>
            <wp:docPr id="13" name="Picture 13" descr="C:\Users\jordan.lopez\Desktop\RGV images\river-bas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rdan.lopez\Desktop\RGV images\river-basins.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1323" t="25655"/>
                    <a:stretch/>
                  </pic:blipFill>
                  <pic:spPr bwMode="auto">
                    <a:xfrm>
                      <a:off x="0" y="0"/>
                      <a:ext cx="6938307" cy="5105023"/>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r w:rsidRPr="006D507C">
        <w:t xml:space="preserve"> </w:t>
      </w:r>
    </w:p>
    <w:p w:rsidR="00755A72" w:rsidRDefault="004E4DCA" w:rsidP="009D6173">
      <w:pPr>
        <w:spacing w:after="0" w:line="240" w:lineRule="auto"/>
        <w:rPr>
          <w:rFonts w:eastAsia="Times New Roman" w:cs="Times New Roman"/>
          <w:color w:val="000000"/>
        </w:rPr>
      </w:pPr>
      <w:r w:rsidRPr="004E4DCA">
        <w:rPr>
          <w:rFonts w:eastAsia="Times New Roman" w:cs="Times New Roman"/>
          <w:noProof/>
          <w:color w:val="000000"/>
        </w:rPr>
        <mc:AlternateContent>
          <mc:Choice Requires="wps">
            <w:drawing>
              <wp:anchor distT="45720" distB="45720" distL="114300" distR="114300" simplePos="0" relativeHeight="251667456" behindDoc="0" locked="0" layoutInCell="1" allowOverlap="1">
                <wp:simplePos x="0" y="0"/>
                <wp:positionH relativeFrom="column">
                  <wp:posOffset>4038600</wp:posOffset>
                </wp:positionH>
                <wp:positionV relativeFrom="paragraph">
                  <wp:posOffset>114300</wp:posOffset>
                </wp:positionV>
                <wp:extent cx="2360930" cy="36576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57600"/>
                        </a:xfrm>
                        <a:prstGeom prst="rect">
                          <a:avLst/>
                        </a:prstGeom>
                        <a:solidFill>
                          <a:srgbClr val="FFFFFF"/>
                        </a:solidFill>
                        <a:ln w="9525">
                          <a:solidFill>
                            <a:srgbClr val="000000"/>
                          </a:solidFill>
                          <a:miter lim="800000"/>
                          <a:headEnd/>
                          <a:tailEnd/>
                        </a:ln>
                      </wps:spPr>
                      <wps:txbx>
                        <w:txbxContent>
                          <w:p w:rsidR="004E4DCA" w:rsidRDefault="004E4DCA" w:rsidP="004E4DCA">
                            <w:pPr>
                              <w:jc w:val="center"/>
                              <w:rPr>
                                <w:b/>
                                <w:sz w:val="24"/>
                              </w:rPr>
                            </w:pPr>
                            <w:r w:rsidRPr="004E4DCA">
                              <w:rPr>
                                <w:b/>
                                <w:sz w:val="24"/>
                              </w:rPr>
                              <w:t>Map Key</w:t>
                            </w:r>
                          </w:p>
                          <w:p w:rsidR="004E4DCA" w:rsidRDefault="004E4DCA" w:rsidP="004E4DCA">
                            <w:pPr>
                              <w:jc w:val="center"/>
                              <w:rPr>
                                <w:b/>
                                <w:sz w:val="24"/>
                              </w:rPr>
                            </w:pPr>
                          </w:p>
                          <w:p w:rsidR="004E4DCA" w:rsidRPr="004E4DCA" w:rsidRDefault="004E4DCA" w:rsidP="004E4DCA">
                            <w:pPr>
                              <w:rPr>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9pt;width:185.9pt;height:4in;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iGIwIAAEU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">
                <v:textbox>
                  <w:txbxContent>
                    <w:p w:rsidR="004E4DCA" w:rsidRDefault="004E4DCA" w:rsidP="004E4DCA">
                      <w:pPr>
                        <w:jc w:val="center"/>
                        <w:rPr>
                          <w:b/>
                          <w:sz w:val="24"/>
                        </w:rPr>
                      </w:pPr>
                      <w:r w:rsidRPr="004E4DCA">
                        <w:rPr>
                          <w:b/>
                          <w:sz w:val="24"/>
                        </w:rPr>
                        <w:t>Map Key</w:t>
                      </w:r>
                    </w:p>
                    <w:p w:rsidR="004E4DCA" w:rsidRDefault="004E4DCA" w:rsidP="004E4DCA">
                      <w:pPr>
                        <w:jc w:val="center"/>
                        <w:rPr>
                          <w:b/>
                          <w:sz w:val="24"/>
                        </w:rPr>
                      </w:pPr>
                    </w:p>
                    <w:p w:rsidR="004E4DCA" w:rsidRPr="004E4DCA" w:rsidRDefault="004E4DCA" w:rsidP="004E4DCA">
                      <w:pPr>
                        <w:rPr>
                          <w:b/>
                          <w:sz w:val="24"/>
                        </w:rPr>
                      </w:pPr>
                    </w:p>
                  </w:txbxContent>
                </v:textbox>
              </v:shape>
            </w:pict>
          </mc:Fallback>
        </mc:AlternateContent>
      </w:r>
      <w:r w:rsidRPr="006D507C">
        <w:rPr>
          <w:rFonts w:eastAsia="Times New Roman" w:cs="Times New Roman"/>
          <w:noProof/>
          <w:color w:val="000000"/>
        </w:rPr>
        <mc:AlternateContent>
          <mc:Choice Requires="wps">
            <w:drawing>
              <wp:anchor distT="45720" distB="45720" distL="114300" distR="114300" simplePos="0" relativeHeight="251663360" behindDoc="0" locked="0" layoutInCell="1" allowOverlap="1">
                <wp:simplePos x="0" y="0"/>
                <wp:positionH relativeFrom="column">
                  <wp:posOffset>257175</wp:posOffset>
                </wp:positionH>
                <wp:positionV relativeFrom="paragraph">
                  <wp:posOffset>114300</wp:posOffset>
                </wp:positionV>
                <wp:extent cx="3562350" cy="3657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657600"/>
                        </a:xfrm>
                        <a:prstGeom prst="rect">
                          <a:avLst/>
                        </a:prstGeom>
                        <a:solidFill>
                          <a:srgbClr val="FFFFFF"/>
                        </a:solidFill>
                        <a:ln w="9525">
                          <a:solidFill>
                            <a:srgbClr val="000000"/>
                          </a:solidFill>
                          <a:miter lim="800000"/>
                          <a:headEnd/>
                          <a:tailEnd/>
                        </a:ln>
                      </wps:spPr>
                      <wps:txbx>
                        <w:txbxContent>
                          <w:p w:rsidR="006D507C" w:rsidRDefault="00FE71A2">
                            <w:r>
                              <w:t xml:space="preserve">1. Using the proportional dot </w:t>
                            </w:r>
                            <w:r w:rsidR="008568A9">
                              <w:t>method</w:t>
                            </w:r>
                            <w:r>
                              <w:t>, label the following cities</w:t>
                            </w:r>
                            <w:r w:rsidR="008568A9">
                              <w:t xml:space="preserve"> on the map</w:t>
                            </w:r>
                            <w:r>
                              <w:t xml:space="preserve"> based on their </w:t>
                            </w:r>
                            <w:r w:rsidR="008568A9">
                              <w:t>populations</w:t>
                            </w:r>
                            <w:r>
                              <w:t xml:space="preserve">. </w:t>
                            </w:r>
                          </w:p>
                          <w:tbl>
                            <w:tblPr>
                              <w:tblStyle w:val="TableGrid"/>
                              <w:tblW w:w="0" w:type="auto"/>
                              <w:tblLook w:val="04A0" w:firstRow="1" w:lastRow="0" w:firstColumn="1" w:lastColumn="0" w:noHBand="0" w:noVBand="1"/>
                            </w:tblPr>
                            <w:tblGrid>
                              <w:gridCol w:w="1358"/>
                              <w:gridCol w:w="2057"/>
                            </w:tblGrid>
                            <w:tr w:rsidR="00EF629C" w:rsidTr="00EF629C">
                              <w:tc>
                                <w:tcPr>
                                  <w:tcW w:w="1358" w:type="dxa"/>
                                </w:tcPr>
                                <w:p w:rsidR="00EF629C" w:rsidRDefault="00EF629C">
                                  <w:r>
                                    <w:t xml:space="preserve">City </w:t>
                                  </w:r>
                                </w:p>
                              </w:tc>
                              <w:tc>
                                <w:tcPr>
                                  <w:tcW w:w="2057" w:type="dxa"/>
                                </w:tcPr>
                                <w:p w:rsidR="00EF629C" w:rsidRDefault="00EF629C">
                                  <w:r>
                                    <w:t>Total Population</w:t>
                                  </w:r>
                                </w:p>
                              </w:tc>
                            </w:tr>
                            <w:tr w:rsidR="00EF629C" w:rsidTr="00EF629C">
                              <w:tc>
                                <w:tcPr>
                                  <w:tcW w:w="1358" w:type="dxa"/>
                                </w:tcPr>
                                <w:p w:rsidR="00EF629C" w:rsidRDefault="004E4DCA">
                                  <w:r>
                                    <w:t xml:space="preserve"> </w:t>
                                  </w:r>
                                  <w:r w:rsidR="00EF629C">
                                    <w:t>Brownsville</w:t>
                                  </w:r>
                                </w:p>
                              </w:tc>
                              <w:tc>
                                <w:tcPr>
                                  <w:tcW w:w="2057" w:type="dxa"/>
                                </w:tcPr>
                                <w:p w:rsidR="00EF629C" w:rsidRDefault="00EF629C"/>
                              </w:tc>
                            </w:tr>
                            <w:tr w:rsidR="00EF629C" w:rsidTr="00EF629C">
                              <w:tc>
                                <w:tcPr>
                                  <w:tcW w:w="1358" w:type="dxa"/>
                                </w:tcPr>
                                <w:p w:rsidR="00EF629C" w:rsidRDefault="00EF629C">
                                  <w:r>
                                    <w:t>Harlingen</w:t>
                                  </w:r>
                                </w:p>
                              </w:tc>
                              <w:tc>
                                <w:tcPr>
                                  <w:tcW w:w="2057" w:type="dxa"/>
                                </w:tcPr>
                                <w:p w:rsidR="00EF629C" w:rsidRDefault="00EF629C"/>
                              </w:tc>
                            </w:tr>
                            <w:tr w:rsidR="00EF629C" w:rsidTr="00EF629C">
                              <w:tc>
                                <w:tcPr>
                                  <w:tcW w:w="1358" w:type="dxa"/>
                                </w:tcPr>
                                <w:p w:rsidR="00EF629C" w:rsidRDefault="00EF629C">
                                  <w:r>
                                    <w:t>Laredo</w:t>
                                  </w:r>
                                </w:p>
                              </w:tc>
                              <w:tc>
                                <w:tcPr>
                                  <w:tcW w:w="2057" w:type="dxa"/>
                                </w:tcPr>
                                <w:p w:rsidR="00EF629C" w:rsidRDefault="00EF629C"/>
                              </w:tc>
                            </w:tr>
                            <w:tr w:rsidR="00EF629C" w:rsidTr="00EF629C">
                              <w:tc>
                                <w:tcPr>
                                  <w:tcW w:w="1358" w:type="dxa"/>
                                </w:tcPr>
                                <w:p w:rsidR="00EF629C" w:rsidRDefault="00EF629C">
                                  <w:r>
                                    <w:t>McAllen</w:t>
                                  </w:r>
                                </w:p>
                              </w:tc>
                              <w:tc>
                                <w:tcPr>
                                  <w:tcW w:w="2057" w:type="dxa"/>
                                </w:tcPr>
                                <w:p w:rsidR="00EF629C" w:rsidRDefault="00EF629C"/>
                              </w:tc>
                            </w:tr>
                            <w:tr w:rsidR="00EF629C" w:rsidTr="00EF629C">
                              <w:tc>
                                <w:tcPr>
                                  <w:tcW w:w="1358" w:type="dxa"/>
                                </w:tcPr>
                                <w:p w:rsidR="00EF629C" w:rsidRDefault="00EF629C">
                                  <w:r>
                                    <w:t>Weslaco</w:t>
                                  </w:r>
                                </w:p>
                              </w:tc>
                              <w:tc>
                                <w:tcPr>
                                  <w:tcW w:w="2057" w:type="dxa"/>
                                </w:tcPr>
                                <w:p w:rsidR="00EF629C" w:rsidRDefault="00EF629C"/>
                              </w:tc>
                            </w:tr>
                          </w:tbl>
                          <w:p w:rsidR="00345E2E" w:rsidRDefault="00345E2E" w:rsidP="00FE71A2">
                            <w:pPr>
                              <w:spacing w:after="0"/>
                            </w:pPr>
                          </w:p>
                          <w:p w:rsidR="008568A9" w:rsidRDefault="008568A9" w:rsidP="00FE71A2">
                            <w:pPr>
                              <w:spacing w:after="0"/>
                            </w:pPr>
                            <w:r>
                              <w:t xml:space="preserve">2. Outline </w:t>
                            </w:r>
                            <w:r w:rsidR="00345E2E">
                              <w:t>all</w:t>
                            </w:r>
                            <w:r>
                              <w:t xml:space="preserve"> </w:t>
                            </w:r>
                            <w:r w:rsidR="00345E2E">
                              <w:t xml:space="preserve">Texas </w:t>
                            </w:r>
                            <w:r>
                              <w:t>formal region</w:t>
                            </w:r>
                            <w:r w:rsidR="00345E2E">
                              <w:t>s</w:t>
                            </w:r>
                            <w:r>
                              <w:t xml:space="preserve"> </w:t>
                            </w:r>
                            <w:r w:rsidR="00345E2E">
                              <w:t>on the map</w:t>
                            </w:r>
                            <w:r w:rsidR="00EF629C">
                              <w:t xml:space="preserve"> in </w:t>
                            </w:r>
                            <w:r w:rsidR="00EF629C" w:rsidRPr="00EF629C">
                              <w:rPr>
                                <w:b/>
                              </w:rPr>
                              <w:t>purple</w:t>
                            </w:r>
                            <w:r w:rsidR="00345E2E">
                              <w:t>.</w:t>
                            </w:r>
                          </w:p>
                          <w:p w:rsidR="00345E2E" w:rsidRDefault="008568A9" w:rsidP="00FE71A2">
                            <w:pPr>
                              <w:spacing w:after="0"/>
                            </w:pPr>
                            <w:r>
                              <w:t xml:space="preserve">3. </w:t>
                            </w:r>
                            <w:r w:rsidR="00345E2E">
                              <w:t xml:space="preserve">Use </w:t>
                            </w:r>
                            <w:r w:rsidR="00345E2E" w:rsidRPr="00345E2E">
                              <w:rPr>
                                <w:b/>
                              </w:rPr>
                              <w:t>yellow</w:t>
                            </w:r>
                            <w:r w:rsidR="00345E2E">
                              <w:t xml:space="preserve"> to color in the following counties: Cameron, Willacy, Hidalgo, </w:t>
                            </w:r>
                            <w:proofErr w:type="gramStart"/>
                            <w:r w:rsidR="00345E2E">
                              <w:t>Starr</w:t>
                            </w:r>
                            <w:proofErr w:type="gramEnd"/>
                            <w:r w:rsidR="00345E2E">
                              <w:t>.</w:t>
                            </w:r>
                          </w:p>
                          <w:p w:rsidR="00345E2E" w:rsidRDefault="00345E2E" w:rsidP="00FE71A2">
                            <w:pPr>
                              <w:spacing w:after="0"/>
                            </w:pPr>
                            <w:r>
                              <w:t xml:space="preserve">4. Use </w:t>
                            </w:r>
                            <w:r w:rsidRPr="00345E2E">
                              <w:rPr>
                                <w:b/>
                              </w:rPr>
                              <w:t>orange</w:t>
                            </w:r>
                            <w:r>
                              <w:t xml:space="preserve"> to color in Webb County. </w:t>
                            </w:r>
                          </w:p>
                          <w:p w:rsidR="00345E2E" w:rsidRDefault="00345E2E" w:rsidP="00FE71A2">
                            <w:pPr>
                              <w:spacing w:after="0"/>
                            </w:pPr>
                            <w:r>
                              <w:t xml:space="preserve">5. </w:t>
                            </w:r>
                            <w:r w:rsidR="008568A9">
                              <w:t>Shade in the functional region</w:t>
                            </w:r>
                            <w:r>
                              <w:t xml:space="preserve"> of the RGV in </w:t>
                            </w:r>
                            <w:r w:rsidRPr="00345E2E">
                              <w:rPr>
                                <w:b/>
                              </w:rPr>
                              <w:t>green</w:t>
                            </w:r>
                            <w:r>
                              <w:t>.</w:t>
                            </w:r>
                          </w:p>
                          <w:p w:rsidR="008568A9" w:rsidRDefault="00345E2E" w:rsidP="00FE71A2">
                            <w:pPr>
                              <w:spacing w:after="0"/>
                            </w:pPr>
                            <w:r>
                              <w:t>6</w:t>
                            </w:r>
                            <w:r w:rsidR="008568A9">
                              <w:t>.</w:t>
                            </w:r>
                            <w:r w:rsidR="00EF629C">
                              <w:t xml:space="preserve"> </w:t>
                            </w:r>
                            <w:r>
                              <w:t xml:space="preserve">Based on your answer to number 4 above in the free response, use </w:t>
                            </w:r>
                            <w:r w:rsidRPr="00345E2E">
                              <w:rPr>
                                <w:b/>
                              </w:rPr>
                              <w:t>Red</w:t>
                            </w:r>
                            <w:r>
                              <w:t xml:space="preserve"> </w:t>
                            </w:r>
                            <w:r w:rsidRPr="00345E2E">
                              <w:rPr>
                                <w:b/>
                              </w:rPr>
                              <w:t>lines</w:t>
                            </w:r>
                            <w:r>
                              <w:t xml:space="preserve"> to represent the perceptual region of the RGV.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25pt;margin-top:9pt;width:280.5pt;height:4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">
                <v:textbox>
                  <w:txbxContent>
                    <w:p w:rsidR="006D507C" w:rsidRDefault="00FE71A2">
                      <w:r>
                        <w:t xml:space="preserve">1. Using the proportional dot </w:t>
                      </w:r>
                      <w:r w:rsidR="008568A9">
                        <w:t>method</w:t>
                      </w:r>
                      <w:r>
                        <w:t>, label the following cities</w:t>
                      </w:r>
                      <w:r w:rsidR="008568A9">
                        <w:t xml:space="preserve"> on the map</w:t>
                      </w:r>
                      <w:r>
                        <w:t xml:space="preserve"> based on their </w:t>
                      </w:r>
                      <w:r w:rsidR="008568A9">
                        <w:t>populations</w:t>
                      </w:r>
                      <w:r>
                        <w:t xml:space="preserve">. </w:t>
                      </w:r>
                    </w:p>
                    <w:tbl>
                      <w:tblPr>
                        <w:tblStyle w:val="TableGrid"/>
                        <w:tblW w:w="0" w:type="auto"/>
                        <w:tblLook w:val="04A0" w:firstRow="1" w:lastRow="0" w:firstColumn="1" w:lastColumn="0" w:noHBand="0" w:noVBand="1"/>
                      </w:tblPr>
                      <w:tblGrid>
                        <w:gridCol w:w="1358"/>
                        <w:gridCol w:w="2057"/>
                      </w:tblGrid>
                      <w:tr w:rsidR="00EF629C" w:rsidTr="00EF629C">
                        <w:tc>
                          <w:tcPr>
                            <w:tcW w:w="1358" w:type="dxa"/>
                          </w:tcPr>
                          <w:p w:rsidR="00EF629C" w:rsidRDefault="00EF629C">
                            <w:r>
                              <w:t xml:space="preserve">City </w:t>
                            </w:r>
                          </w:p>
                        </w:tc>
                        <w:tc>
                          <w:tcPr>
                            <w:tcW w:w="2057" w:type="dxa"/>
                          </w:tcPr>
                          <w:p w:rsidR="00EF629C" w:rsidRDefault="00EF629C">
                            <w:r>
                              <w:t>Total Population</w:t>
                            </w:r>
                          </w:p>
                        </w:tc>
                      </w:tr>
                      <w:tr w:rsidR="00EF629C" w:rsidTr="00EF629C">
                        <w:tc>
                          <w:tcPr>
                            <w:tcW w:w="1358" w:type="dxa"/>
                          </w:tcPr>
                          <w:p w:rsidR="00EF629C" w:rsidRDefault="004E4DCA">
                            <w:r>
                              <w:t xml:space="preserve"> </w:t>
                            </w:r>
                            <w:r w:rsidR="00EF629C">
                              <w:t>Brownsville</w:t>
                            </w:r>
                          </w:p>
                        </w:tc>
                        <w:tc>
                          <w:tcPr>
                            <w:tcW w:w="2057" w:type="dxa"/>
                          </w:tcPr>
                          <w:p w:rsidR="00EF629C" w:rsidRDefault="00EF629C"/>
                        </w:tc>
                      </w:tr>
                      <w:tr w:rsidR="00EF629C" w:rsidTr="00EF629C">
                        <w:tc>
                          <w:tcPr>
                            <w:tcW w:w="1358" w:type="dxa"/>
                          </w:tcPr>
                          <w:p w:rsidR="00EF629C" w:rsidRDefault="00EF629C">
                            <w:r>
                              <w:t>Harlingen</w:t>
                            </w:r>
                          </w:p>
                        </w:tc>
                        <w:tc>
                          <w:tcPr>
                            <w:tcW w:w="2057" w:type="dxa"/>
                          </w:tcPr>
                          <w:p w:rsidR="00EF629C" w:rsidRDefault="00EF629C"/>
                        </w:tc>
                      </w:tr>
                      <w:tr w:rsidR="00EF629C" w:rsidTr="00EF629C">
                        <w:tc>
                          <w:tcPr>
                            <w:tcW w:w="1358" w:type="dxa"/>
                          </w:tcPr>
                          <w:p w:rsidR="00EF629C" w:rsidRDefault="00EF629C">
                            <w:r>
                              <w:t>Laredo</w:t>
                            </w:r>
                          </w:p>
                        </w:tc>
                        <w:tc>
                          <w:tcPr>
                            <w:tcW w:w="2057" w:type="dxa"/>
                          </w:tcPr>
                          <w:p w:rsidR="00EF629C" w:rsidRDefault="00EF629C"/>
                        </w:tc>
                      </w:tr>
                      <w:tr w:rsidR="00EF629C" w:rsidTr="00EF629C">
                        <w:tc>
                          <w:tcPr>
                            <w:tcW w:w="1358" w:type="dxa"/>
                          </w:tcPr>
                          <w:p w:rsidR="00EF629C" w:rsidRDefault="00EF629C">
                            <w:r>
                              <w:t>McAllen</w:t>
                            </w:r>
                          </w:p>
                        </w:tc>
                        <w:tc>
                          <w:tcPr>
                            <w:tcW w:w="2057" w:type="dxa"/>
                          </w:tcPr>
                          <w:p w:rsidR="00EF629C" w:rsidRDefault="00EF629C"/>
                        </w:tc>
                      </w:tr>
                      <w:tr w:rsidR="00EF629C" w:rsidTr="00EF629C">
                        <w:tc>
                          <w:tcPr>
                            <w:tcW w:w="1358" w:type="dxa"/>
                          </w:tcPr>
                          <w:p w:rsidR="00EF629C" w:rsidRDefault="00EF629C">
                            <w:r>
                              <w:t>Weslaco</w:t>
                            </w:r>
                          </w:p>
                        </w:tc>
                        <w:tc>
                          <w:tcPr>
                            <w:tcW w:w="2057" w:type="dxa"/>
                          </w:tcPr>
                          <w:p w:rsidR="00EF629C" w:rsidRDefault="00EF629C"/>
                        </w:tc>
                      </w:tr>
                    </w:tbl>
                    <w:p w:rsidR="00345E2E" w:rsidRDefault="00345E2E" w:rsidP="00FE71A2">
                      <w:pPr>
                        <w:spacing w:after="0"/>
                      </w:pPr>
                    </w:p>
                    <w:p w:rsidR="008568A9" w:rsidRDefault="008568A9" w:rsidP="00FE71A2">
                      <w:pPr>
                        <w:spacing w:after="0"/>
                      </w:pPr>
                      <w:r>
                        <w:t xml:space="preserve">2. Outline </w:t>
                      </w:r>
                      <w:r w:rsidR="00345E2E">
                        <w:t>all</w:t>
                      </w:r>
                      <w:r>
                        <w:t xml:space="preserve"> </w:t>
                      </w:r>
                      <w:r w:rsidR="00345E2E">
                        <w:t xml:space="preserve">Texas </w:t>
                      </w:r>
                      <w:r>
                        <w:t>formal region</w:t>
                      </w:r>
                      <w:r w:rsidR="00345E2E">
                        <w:t>s</w:t>
                      </w:r>
                      <w:r>
                        <w:t xml:space="preserve"> </w:t>
                      </w:r>
                      <w:r w:rsidR="00345E2E">
                        <w:t>on the map</w:t>
                      </w:r>
                      <w:r w:rsidR="00EF629C">
                        <w:t xml:space="preserve"> in </w:t>
                      </w:r>
                      <w:r w:rsidR="00EF629C" w:rsidRPr="00EF629C">
                        <w:rPr>
                          <w:b/>
                        </w:rPr>
                        <w:t>purple</w:t>
                      </w:r>
                      <w:r w:rsidR="00345E2E">
                        <w:t>.</w:t>
                      </w:r>
                    </w:p>
                    <w:p w:rsidR="00345E2E" w:rsidRDefault="008568A9" w:rsidP="00FE71A2">
                      <w:pPr>
                        <w:spacing w:after="0"/>
                      </w:pPr>
                      <w:r>
                        <w:t xml:space="preserve">3. </w:t>
                      </w:r>
                      <w:r w:rsidR="00345E2E">
                        <w:t xml:space="preserve">Use </w:t>
                      </w:r>
                      <w:r w:rsidR="00345E2E" w:rsidRPr="00345E2E">
                        <w:rPr>
                          <w:b/>
                        </w:rPr>
                        <w:t>yellow</w:t>
                      </w:r>
                      <w:r w:rsidR="00345E2E">
                        <w:t xml:space="preserve"> to color in the following counties: Cameron, Willacy, Hidalgo, </w:t>
                      </w:r>
                      <w:proofErr w:type="gramStart"/>
                      <w:r w:rsidR="00345E2E">
                        <w:t>Starr</w:t>
                      </w:r>
                      <w:proofErr w:type="gramEnd"/>
                      <w:r w:rsidR="00345E2E">
                        <w:t>.</w:t>
                      </w:r>
                    </w:p>
                    <w:p w:rsidR="00345E2E" w:rsidRDefault="00345E2E" w:rsidP="00FE71A2">
                      <w:pPr>
                        <w:spacing w:after="0"/>
                      </w:pPr>
                      <w:r>
                        <w:t xml:space="preserve">4. Use </w:t>
                      </w:r>
                      <w:r w:rsidRPr="00345E2E">
                        <w:rPr>
                          <w:b/>
                        </w:rPr>
                        <w:t>orange</w:t>
                      </w:r>
                      <w:r>
                        <w:t xml:space="preserve"> to color in Webb County. </w:t>
                      </w:r>
                    </w:p>
                    <w:p w:rsidR="00345E2E" w:rsidRDefault="00345E2E" w:rsidP="00FE71A2">
                      <w:pPr>
                        <w:spacing w:after="0"/>
                      </w:pPr>
                      <w:r>
                        <w:t xml:space="preserve">5. </w:t>
                      </w:r>
                      <w:r w:rsidR="008568A9">
                        <w:t>Shade in the functional region</w:t>
                      </w:r>
                      <w:r>
                        <w:t xml:space="preserve"> of the RGV in </w:t>
                      </w:r>
                      <w:r w:rsidRPr="00345E2E">
                        <w:rPr>
                          <w:b/>
                        </w:rPr>
                        <w:t>green</w:t>
                      </w:r>
                      <w:r>
                        <w:t>.</w:t>
                      </w:r>
                    </w:p>
                    <w:p w:rsidR="008568A9" w:rsidRDefault="00345E2E" w:rsidP="00FE71A2">
                      <w:pPr>
                        <w:spacing w:after="0"/>
                      </w:pPr>
                      <w:r>
                        <w:t>6</w:t>
                      </w:r>
                      <w:r w:rsidR="008568A9">
                        <w:t>.</w:t>
                      </w:r>
                      <w:r w:rsidR="00EF629C">
                        <w:t xml:space="preserve"> </w:t>
                      </w:r>
                      <w:r>
                        <w:t xml:space="preserve">Based on your answer to number 4 above in the free response, use </w:t>
                      </w:r>
                      <w:r w:rsidRPr="00345E2E">
                        <w:rPr>
                          <w:b/>
                        </w:rPr>
                        <w:t>Red</w:t>
                      </w:r>
                      <w:r>
                        <w:t xml:space="preserve"> </w:t>
                      </w:r>
                      <w:r w:rsidRPr="00345E2E">
                        <w:rPr>
                          <w:b/>
                        </w:rPr>
                        <w:t>lines</w:t>
                      </w:r>
                      <w:r>
                        <w:t xml:space="preserve"> to represent the perceptual region of the RGV.</w:t>
                      </w:r>
                    </w:p>
                  </w:txbxContent>
                </v:textbox>
              </v:shape>
            </w:pict>
          </mc:Fallback>
        </mc:AlternateContent>
      </w:r>
    </w:p>
    <w:p w:rsidR="00755A72" w:rsidRDefault="00755A72" w:rsidP="009D6173">
      <w:pPr>
        <w:spacing w:after="0" w:line="240" w:lineRule="auto"/>
        <w:rPr>
          <w:rFonts w:eastAsia="Times New Roman" w:cs="Times New Roman"/>
          <w:color w:val="000000"/>
        </w:rPr>
      </w:pPr>
    </w:p>
    <w:sectPr w:rsidR="00755A72" w:rsidSect="00F32F40">
      <w:footerReference w:type="default" r:id="rId13"/>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5F" w:rsidRDefault="00DB0D5F" w:rsidP="00BE3F38">
      <w:pPr>
        <w:spacing w:after="0" w:line="240" w:lineRule="auto"/>
      </w:pPr>
      <w:r>
        <w:separator/>
      </w:r>
    </w:p>
  </w:endnote>
  <w:endnote w:type="continuationSeparator" w:id="0">
    <w:p w:rsidR="00DB0D5F" w:rsidRDefault="00DB0D5F" w:rsidP="00BE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822347"/>
      <w:docPartObj>
        <w:docPartGallery w:val="Page Numbers (Bottom of Page)"/>
        <w:docPartUnique/>
      </w:docPartObj>
    </w:sdtPr>
    <w:sdtEndPr>
      <w:rPr>
        <w:noProof/>
      </w:rPr>
    </w:sdtEndPr>
    <w:sdtContent>
      <w:p w:rsidR="00BE3F38" w:rsidRDefault="00BE3F38">
        <w:pPr>
          <w:pStyle w:val="Footer"/>
          <w:jc w:val="right"/>
        </w:pPr>
        <w:r>
          <w:fldChar w:fldCharType="begin"/>
        </w:r>
        <w:r>
          <w:instrText xml:space="preserve"> PAGE   \* MERGEFORMAT </w:instrText>
        </w:r>
        <w:r>
          <w:fldChar w:fldCharType="separate"/>
        </w:r>
        <w:r w:rsidR="0088443E">
          <w:rPr>
            <w:noProof/>
          </w:rPr>
          <w:t>3</w:t>
        </w:r>
        <w:r>
          <w:rPr>
            <w:noProof/>
          </w:rPr>
          <w:fldChar w:fldCharType="end"/>
        </w:r>
      </w:p>
    </w:sdtContent>
  </w:sdt>
  <w:p w:rsidR="00BE3F38" w:rsidRDefault="00BE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5F" w:rsidRDefault="00DB0D5F" w:rsidP="00BE3F38">
      <w:pPr>
        <w:spacing w:after="0" w:line="240" w:lineRule="auto"/>
      </w:pPr>
      <w:r>
        <w:separator/>
      </w:r>
    </w:p>
  </w:footnote>
  <w:footnote w:type="continuationSeparator" w:id="0">
    <w:p w:rsidR="00DB0D5F" w:rsidRDefault="00DB0D5F" w:rsidP="00BE3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96"/>
    <w:rsid w:val="00261431"/>
    <w:rsid w:val="003074CD"/>
    <w:rsid w:val="00345E2E"/>
    <w:rsid w:val="004E4DCA"/>
    <w:rsid w:val="00597549"/>
    <w:rsid w:val="005A7415"/>
    <w:rsid w:val="006D507C"/>
    <w:rsid w:val="00755A72"/>
    <w:rsid w:val="008568A9"/>
    <w:rsid w:val="0088443E"/>
    <w:rsid w:val="00930296"/>
    <w:rsid w:val="009D6173"/>
    <w:rsid w:val="00BE3F38"/>
    <w:rsid w:val="00DB0D5F"/>
    <w:rsid w:val="00E50759"/>
    <w:rsid w:val="00E74BE3"/>
    <w:rsid w:val="00E815DF"/>
    <w:rsid w:val="00E96360"/>
    <w:rsid w:val="00EF629C"/>
    <w:rsid w:val="00F32F40"/>
    <w:rsid w:val="00FD773E"/>
    <w:rsid w:val="00FE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41184-2C7F-4268-9447-5CEFFC5E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759"/>
    <w:rPr>
      <w:color w:val="0563C1" w:themeColor="hyperlink"/>
      <w:u w:val="single"/>
    </w:rPr>
  </w:style>
  <w:style w:type="paragraph" w:styleId="Header">
    <w:name w:val="header"/>
    <w:basedOn w:val="Normal"/>
    <w:link w:val="HeaderChar"/>
    <w:uiPriority w:val="99"/>
    <w:unhideWhenUsed/>
    <w:rsid w:val="00BE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38"/>
  </w:style>
  <w:style w:type="paragraph" w:styleId="Footer">
    <w:name w:val="footer"/>
    <w:basedOn w:val="Normal"/>
    <w:link w:val="FooterChar"/>
    <w:uiPriority w:val="99"/>
    <w:unhideWhenUsed/>
    <w:rsid w:val="00BE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F38"/>
  </w:style>
  <w:style w:type="table" w:styleId="TableGrid">
    <w:name w:val="Table Grid"/>
    <w:basedOn w:val="TableNormal"/>
    <w:uiPriority w:val="39"/>
    <w:rsid w:val="00EF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35484">
      <w:bodyDiv w:val="1"/>
      <w:marLeft w:val="0"/>
      <w:marRight w:val="0"/>
      <w:marTop w:val="0"/>
      <w:marBottom w:val="0"/>
      <w:divBdr>
        <w:top w:val="none" w:sz="0" w:space="0" w:color="auto"/>
        <w:left w:val="none" w:sz="0" w:space="0" w:color="auto"/>
        <w:bottom w:val="none" w:sz="0" w:space="0" w:color="auto"/>
        <w:right w:val="none" w:sz="0" w:space="0" w:color="auto"/>
      </w:divBdr>
      <w:divsChild>
        <w:div w:id="2140608809">
          <w:marLeft w:val="0"/>
          <w:marRight w:val="0"/>
          <w:marTop w:val="0"/>
          <w:marBottom w:val="0"/>
          <w:divBdr>
            <w:top w:val="none" w:sz="0" w:space="0" w:color="auto"/>
            <w:left w:val="none" w:sz="0" w:space="0" w:color="auto"/>
            <w:bottom w:val="none" w:sz="0" w:space="0" w:color="auto"/>
            <w:right w:val="none" w:sz="0" w:space="0" w:color="auto"/>
          </w:divBdr>
        </w:div>
        <w:div w:id="958223020">
          <w:marLeft w:val="0"/>
          <w:marRight w:val="0"/>
          <w:marTop w:val="0"/>
          <w:marBottom w:val="0"/>
          <w:divBdr>
            <w:top w:val="none" w:sz="0" w:space="0" w:color="auto"/>
            <w:left w:val="none" w:sz="0" w:space="0" w:color="auto"/>
            <w:bottom w:val="none" w:sz="0" w:space="0" w:color="auto"/>
            <w:right w:val="none" w:sz="0" w:space="0" w:color="auto"/>
          </w:divBdr>
        </w:div>
        <w:div w:id="68918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hyperlink" Target="http://www.ontrack-media.net/worldgeography/worldgeographyglossa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7</cp:revision>
  <cp:lastPrinted>2018-09-14T13:02:00Z</cp:lastPrinted>
  <dcterms:created xsi:type="dcterms:W3CDTF">2018-09-13T20:51:00Z</dcterms:created>
  <dcterms:modified xsi:type="dcterms:W3CDTF">2018-09-14T14:08:00Z</dcterms:modified>
</cp:coreProperties>
</file>