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0C" w:rsidRPr="00EA28C4" w:rsidRDefault="00EA28C4" w:rsidP="00EA28C4">
      <w:pPr>
        <w:jc w:val="center"/>
        <w:rPr>
          <w:rFonts w:ascii="Abadi MT Condensed Extra Bold" w:hAnsi="Abadi MT Condensed Extra Bold"/>
          <w:sz w:val="96"/>
        </w:rPr>
      </w:pPr>
      <w:bookmarkStart w:id="0" w:name="_GoBack"/>
      <w:r>
        <w:rPr>
          <w:rFonts w:asciiTheme="majorHAnsi" w:hAnsiTheme="majorHAnsi"/>
          <w:i/>
          <w:noProof/>
          <w:sz w:val="28"/>
          <w:szCs w:val="28"/>
        </w:rPr>
        <w:drawing>
          <wp:anchor distT="0" distB="0" distL="114300" distR="114300" simplePos="0" relativeHeight="251660288" behindDoc="0" locked="0" layoutInCell="1" allowOverlap="1" wp14:anchorId="30B2CF4B" wp14:editId="56C7327B">
            <wp:simplePos x="0" y="0"/>
            <wp:positionH relativeFrom="column">
              <wp:posOffset>-228600</wp:posOffset>
            </wp:positionH>
            <wp:positionV relativeFrom="paragraph">
              <wp:posOffset>-298450</wp:posOffset>
            </wp:positionV>
            <wp:extent cx="1697990" cy="14916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East Microscope.jpg"/>
                    <pic:cNvPicPr/>
                  </pic:nvPicPr>
                  <pic:blipFill rotWithShape="1">
                    <a:blip r:embed="rId4">
                      <a:extLst>
                        <a:ext uri="{28A0092B-C50C-407E-A947-70E740481C1C}">
                          <a14:useLocalDpi xmlns:a14="http://schemas.microsoft.com/office/drawing/2010/main" val="0"/>
                        </a:ext>
                      </a:extLst>
                    </a:blip>
                    <a:srcRect l="5800" t="4713" b="11254"/>
                    <a:stretch/>
                  </pic:blipFill>
                  <pic:spPr bwMode="auto">
                    <a:xfrm>
                      <a:off x="0" y="0"/>
                      <a:ext cx="1697990" cy="14916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Pr>
          <w:rFonts w:asciiTheme="majorHAnsi" w:hAnsiTheme="majorHAnsi"/>
          <w:i/>
          <w:noProof/>
          <w:sz w:val="28"/>
          <w:szCs w:val="28"/>
        </w:rPr>
        <w:drawing>
          <wp:inline distT="0" distB="0" distL="0" distR="0" wp14:anchorId="32E88867" wp14:editId="1DC5AA97">
            <wp:extent cx="9144000" cy="4914900"/>
            <wp:effectExtent l="3810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Abadi MT Condensed Extra Bold" w:hAnsi="Abadi MT Condensed Extra Bold"/>
          <w:noProof/>
          <w:sz w:val="96"/>
        </w:rPr>
        <mc:AlternateContent>
          <mc:Choice Requires="wps">
            <w:drawing>
              <wp:anchor distT="0" distB="0" distL="114300" distR="114300" simplePos="0" relativeHeight="251659264" behindDoc="0" locked="0" layoutInCell="1" allowOverlap="1" wp14:anchorId="432E2E29" wp14:editId="5DADA36C">
                <wp:simplePos x="0" y="0"/>
                <wp:positionH relativeFrom="column">
                  <wp:posOffset>-114300</wp:posOffset>
                </wp:positionH>
                <wp:positionV relativeFrom="paragraph">
                  <wp:posOffset>-457200</wp:posOffset>
                </wp:positionV>
                <wp:extent cx="9486900" cy="17145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9486900" cy="171450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A28C4" w:rsidRPr="00C25BBC" w:rsidRDefault="00EA28C4" w:rsidP="00EA28C4">
                            <w:pPr>
                              <w:jc w:val="right"/>
                              <w:rPr>
                                <w:rFonts w:ascii="Abadi MT Condensed Extra Bold" w:hAnsi="Abadi MT Condensed Extra Bold"/>
                                <w:color w:val="FFFFFF" w:themeColor="background1"/>
                                <w:sz w:val="96"/>
                              </w:rPr>
                            </w:pPr>
                            <w:r w:rsidRPr="00C25BBC">
                              <w:rPr>
                                <w:rFonts w:ascii="Abadi MT Condensed Extra Bold" w:hAnsi="Abadi MT Condensed Extra Bold"/>
                                <w:color w:val="FFFFFF" w:themeColor="background1"/>
                                <w:sz w:val="96"/>
                              </w:rPr>
                              <w:t>Israeli Palestinian Conflict</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Conflict between Israelis and Palestinians has not evolved from one simple factor such as a dispute over </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Religion or land. Rather, the conflict has resulted from </w:t>
                            </w:r>
                            <w:r>
                              <w:rPr>
                                <w:rFonts w:asciiTheme="majorHAnsi" w:hAnsiTheme="majorHAnsi"/>
                                <w:i/>
                                <w:color w:val="FFFFFF" w:themeColor="background1"/>
                                <w:sz w:val="28"/>
                                <w:szCs w:val="28"/>
                              </w:rPr>
                              <w:t>years of difference over cultural</w:t>
                            </w:r>
                            <w:r w:rsidRPr="00C25BBC">
                              <w:rPr>
                                <w:rFonts w:asciiTheme="majorHAnsi" w:hAnsiTheme="majorHAnsi"/>
                                <w:i/>
                                <w:color w:val="FFFFFF" w:themeColor="background1"/>
                                <w:sz w:val="28"/>
                                <w:szCs w:val="28"/>
                              </w:rPr>
                              <w:t>, religious,</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 </w:t>
                            </w:r>
                            <w:proofErr w:type="gramStart"/>
                            <w:r w:rsidRPr="00C25BBC">
                              <w:rPr>
                                <w:rFonts w:asciiTheme="majorHAnsi" w:hAnsiTheme="majorHAnsi"/>
                                <w:i/>
                                <w:color w:val="FFFFFF" w:themeColor="background1"/>
                                <w:sz w:val="28"/>
                                <w:szCs w:val="28"/>
                              </w:rPr>
                              <w:t>economic</w:t>
                            </w:r>
                            <w:proofErr w:type="gramEnd"/>
                            <w:r w:rsidRPr="00C25BBC">
                              <w:rPr>
                                <w:rFonts w:asciiTheme="majorHAnsi" w:hAnsiTheme="majorHAnsi"/>
                                <w:i/>
                                <w:color w:val="FFFFFF" w:themeColor="background1"/>
                                <w:sz w:val="28"/>
                                <w:szCs w:val="28"/>
                              </w:rPr>
                              <w:t xml:space="preserve">, and geographic issues. At the heart of the conflict lie the </w:t>
                            </w:r>
                          </w:p>
                          <w:p w:rsidR="00EA28C4" w:rsidRPr="00C25BBC"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West Bank, the Gaza Strip, and East Jerusalem.</w:t>
                            </w:r>
                          </w:p>
                          <w:p w:rsidR="00EA28C4" w:rsidRPr="00C25BBC" w:rsidRDefault="00EA28C4" w:rsidP="00EA28C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E2E29" id="_x0000_t202" coordsize="21600,21600" o:spt="202" path="m,l,21600r21600,l21600,xe">
                <v:stroke joinstyle="miter"/>
                <v:path gradientshapeok="t" o:connecttype="rect"/>
              </v:shapetype>
              <v:shape id="Text Box 3" o:spid="_x0000_s1026" type="#_x0000_t202" style="position:absolute;left:0;text-align:left;margin-left:-9pt;margin-top:-36pt;width:747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" fillcolor="black [3213]" stroked="f">
                <v:textbox>
                  <w:txbxContent>
                    <w:p w:rsidR="00EA28C4" w:rsidRPr="00C25BBC" w:rsidRDefault="00EA28C4" w:rsidP="00EA28C4">
                      <w:pPr>
                        <w:jc w:val="right"/>
                        <w:rPr>
                          <w:rFonts w:ascii="Abadi MT Condensed Extra Bold" w:hAnsi="Abadi MT Condensed Extra Bold"/>
                          <w:color w:val="FFFFFF" w:themeColor="background1"/>
                          <w:sz w:val="96"/>
                        </w:rPr>
                      </w:pPr>
                      <w:r w:rsidRPr="00C25BBC">
                        <w:rPr>
                          <w:rFonts w:ascii="Abadi MT Condensed Extra Bold" w:hAnsi="Abadi MT Condensed Extra Bold"/>
                          <w:color w:val="FFFFFF" w:themeColor="background1"/>
                          <w:sz w:val="96"/>
                        </w:rPr>
                        <w:t>Israeli Palestinian Conflict</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Conflict between Israelis and Palestinians has not evolved from one simple factor such as a dispute over </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Religion or land. Rather, the conflict has resulted from </w:t>
                      </w:r>
                      <w:r>
                        <w:rPr>
                          <w:rFonts w:asciiTheme="majorHAnsi" w:hAnsiTheme="majorHAnsi"/>
                          <w:i/>
                          <w:color w:val="FFFFFF" w:themeColor="background1"/>
                          <w:sz w:val="28"/>
                          <w:szCs w:val="28"/>
                        </w:rPr>
                        <w:t>years of difference over cultural</w:t>
                      </w:r>
                      <w:r w:rsidRPr="00C25BBC">
                        <w:rPr>
                          <w:rFonts w:asciiTheme="majorHAnsi" w:hAnsiTheme="majorHAnsi"/>
                          <w:i/>
                          <w:color w:val="FFFFFF" w:themeColor="background1"/>
                          <w:sz w:val="28"/>
                          <w:szCs w:val="28"/>
                        </w:rPr>
                        <w:t>, religious,</w:t>
                      </w:r>
                    </w:p>
                    <w:p w:rsidR="00EA28C4"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 xml:space="preserve"> </w:t>
                      </w:r>
                      <w:proofErr w:type="gramStart"/>
                      <w:r w:rsidRPr="00C25BBC">
                        <w:rPr>
                          <w:rFonts w:asciiTheme="majorHAnsi" w:hAnsiTheme="majorHAnsi"/>
                          <w:i/>
                          <w:color w:val="FFFFFF" w:themeColor="background1"/>
                          <w:sz w:val="28"/>
                          <w:szCs w:val="28"/>
                        </w:rPr>
                        <w:t>economic</w:t>
                      </w:r>
                      <w:proofErr w:type="gramEnd"/>
                      <w:r w:rsidRPr="00C25BBC">
                        <w:rPr>
                          <w:rFonts w:asciiTheme="majorHAnsi" w:hAnsiTheme="majorHAnsi"/>
                          <w:i/>
                          <w:color w:val="FFFFFF" w:themeColor="background1"/>
                          <w:sz w:val="28"/>
                          <w:szCs w:val="28"/>
                        </w:rPr>
                        <w:t xml:space="preserve">, and geographic issues. At the heart of the conflict lie the </w:t>
                      </w:r>
                    </w:p>
                    <w:p w:rsidR="00EA28C4" w:rsidRPr="00C25BBC" w:rsidRDefault="00EA28C4" w:rsidP="00EA28C4">
                      <w:pPr>
                        <w:jc w:val="right"/>
                        <w:rPr>
                          <w:rFonts w:asciiTheme="majorHAnsi" w:hAnsiTheme="majorHAnsi"/>
                          <w:i/>
                          <w:color w:val="FFFFFF" w:themeColor="background1"/>
                          <w:sz w:val="28"/>
                          <w:szCs w:val="28"/>
                        </w:rPr>
                      </w:pPr>
                      <w:r w:rsidRPr="00C25BBC">
                        <w:rPr>
                          <w:rFonts w:asciiTheme="majorHAnsi" w:hAnsiTheme="majorHAnsi"/>
                          <w:i/>
                          <w:color w:val="FFFFFF" w:themeColor="background1"/>
                          <w:sz w:val="28"/>
                          <w:szCs w:val="28"/>
                        </w:rPr>
                        <w:t>West Bank, the Gaza Strip, and East Jerusalem.</w:t>
                      </w:r>
                    </w:p>
                    <w:p w:rsidR="00EA28C4" w:rsidRPr="00C25BBC" w:rsidRDefault="00EA28C4" w:rsidP="00EA28C4">
                      <w:pPr>
                        <w:rPr>
                          <w:color w:val="FFFFFF" w:themeColor="background1"/>
                        </w:rPr>
                      </w:pPr>
                    </w:p>
                  </w:txbxContent>
                </v:textbox>
                <w10:wrap type="square"/>
              </v:shape>
            </w:pict>
          </mc:Fallback>
        </mc:AlternateContent>
      </w:r>
    </w:p>
    <w:sectPr w:rsidR="00A8150C" w:rsidRPr="00EA28C4" w:rsidSect="00EA28C4">
      <w:pgSz w:w="15840" w:h="12240" w:orient="landscape"/>
      <w:pgMar w:top="1170" w:right="720" w:bottom="18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badi MT Condensed Extra Bold">
    <w:altName w:val="Gill Sans Ultra Bold Condense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C4"/>
    <w:rsid w:val="00557B81"/>
    <w:rsid w:val="008E3880"/>
    <w:rsid w:val="00A8150C"/>
    <w:rsid w:val="00EA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E6A6E8-2152-404C-89E0-7FDEF2BF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8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g"/><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E0FFEC-5D3F-754A-BB99-0AFD6501A328}" type="doc">
      <dgm:prSet loTypeId="urn:microsoft.com/office/officeart/2005/8/layout/vList3" loCatId="" qsTypeId="urn:microsoft.com/office/officeart/2005/8/quickstyle/simple4" qsCatId="simple" csTypeId="urn:microsoft.com/office/officeart/2005/8/colors/colorful2" csCatId="colorful" phldr="1"/>
      <dgm:spPr/>
    </dgm:pt>
    <dgm:pt modelId="{BD495B66-A274-6443-9BB0-7ED4C2F3EFF8}">
      <dgm:prSet phldrT="[Text]" custT="1"/>
      <dgm:spPr/>
      <dgm:t>
        <a:bodyPr/>
        <a:lstStyle/>
        <a:p>
          <a:pPr algn="l"/>
          <a:r>
            <a:rPr lang="en-US" sz="1100">
              <a:solidFill>
                <a:schemeClr val="tx1"/>
              </a:solidFill>
            </a:rPr>
            <a:t>What is the Conflict? </a:t>
          </a:r>
        </a:p>
        <a:p>
          <a:pPr algn="l"/>
          <a:r>
            <a:rPr lang="en-US" sz="1100">
              <a:solidFill>
                <a:schemeClr val="tx1"/>
              </a:solidFill>
            </a:rPr>
            <a:t>In the 1880's and through the 1940's many European Jews immigrated to Palestine. This immigration took place in the context of the Zionist Movement (Jews who wanted to return), which aimed to return Jews to what they saw as their homeland. Prior to World War I, the Ottoman Empire controlled Palestine, and the British controlled it after. In 1948, the British withdrew and the State of Israel was established. Israel was then attacked by Arab States, in the first of several wars. In 1967, Israel recaptured the West Bank, Gaza, and East Jerusalem, and these areas have become the focus of demands for the creation of a Palestinian state. International agreements have attempted to resolve the conflict. </a:t>
          </a:r>
        </a:p>
      </dgm:t>
    </dgm:pt>
    <dgm:pt modelId="{CAC8EFA5-5B7E-6147-A607-8F47828D48FA}" type="parTrans" cxnId="{3BA735D2-6387-EC42-B137-8E8162B4B1D6}">
      <dgm:prSet/>
      <dgm:spPr/>
      <dgm:t>
        <a:bodyPr/>
        <a:lstStyle/>
        <a:p>
          <a:endParaRPr lang="en-US"/>
        </a:p>
      </dgm:t>
    </dgm:pt>
    <dgm:pt modelId="{843D0233-EB4A-A740-A014-2EC88D0CC404}" type="sibTrans" cxnId="{3BA735D2-6387-EC42-B137-8E8162B4B1D6}">
      <dgm:prSet/>
      <dgm:spPr/>
      <dgm:t>
        <a:bodyPr/>
        <a:lstStyle/>
        <a:p>
          <a:endParaRPr lang="en-US"/>
        </a:p>
      </dgm:t>
    </dgm:pt>
    <dgm:pt modelId="{42DB6834-B77E-6F41-8B74-70680E63A84D}">
      <dgm:prSet phldrT="[Text]" custT="1"/>
      <dgm:spPr/>
      <dgm:t>
        <a:bodyPr/>
        <a:lstStyle/>
        <a:p>
          <a:pPr algn="l"/>
          <a:r>
            <a:rPr lang="en-US" sz="1100">
              <a:solidFill>
                <a:srgbClr val="000000"/>
              </a:solidFill>
            </a:rPr>
            <a:t>What is the Israeli Perspective? </a:t>
          </a:r>
        </a:p>
        <a:p>
          <a:pPr algn="l"/>
          <a:r>
            <a:rPr lang="en-US" sz="1100">
              <a:solidFill>
                <a:srgbClr val="000000"/>
              </a:solidFill>
            </a:rPr>
            <a:t>Palestine, more properly, the "Land of Israel", is the historic home of the Jewish people, from which they were expelled by force. Even after that expulsion, some Jews continued to live there,  and this yearning for return was never abandoned. After centuries of persecution culminating in the Holocaust, this hope was finally realized. The Jews accepted a 1947 UN sponsored plan to partition Palestine into two states; the Arabs did not accept this and instead attacked Israel. The conquests of 1967, which include East Jerusalem and other areas that are the heartland of historic Israel, resulted from an essentially defensive war. The fact that reasonable Israeli peace initiatives have been regularly rejected reinforces other evidence that many Palestinian leaders continue to strive, not for peace, but for the end of Israel as a Jewish state. </a:t>
          </a:r>
        </a:p>
      </dgm:t>
    </dgm:pt>
    <dgm:pt modelId="{8ADF0A0F-2278-2943-98A3-57BFE9508B7D}" type="parTrans" cxnId="{C1203C1B-0002-9748-A521-9281DD719A0C}">
      <dgm:prSet/>
      <dgm:spPr/>
      <dgm:t>
        <a:bodyPr/>
        <a:lstStyle/>
        <a:p>
          <a:endParaRPr lang="en-US"/>
        </a:p>
      </dgm:t>
    </dgm:pt>
    <dgm:pt modelId="{145CECDD-66F3-4B45-8408-211B7FAD7DA5}" type="sibTrans" cxnId="{C1203C1B-0002-9748-A521-9281DD719A0C}">
      <dgm:prSet/>
      <dgm:spPr/>
      <dgm:t>
        <a:bodyPr/>
        <a:lstStyle/>
        <a:p>
          <a:endParaRPr lang="en-US"/>
        </a:p>
      </dgm:t>
    </dgm:pt>
    <dgm:pt modelId="{D18DA822-DD03-1744-9FE1-9C64B6349E6D}">
      <dgm:prSet phldrT="[Text]" custT="1"/>
      <dgm:spPr/>
      <dgm:t>
        <a:bodyPr/>
        <a:lstStyle/>
        <a:p>
          <a:pPr algn="l"/>
          <a:endParaRPr lang="en-US" sz="1100">
            <a:solidFill>
              <a:srgbClr val="000000"/>
            </a:solidFill>
          </a:endParaRPr>
        </a:p>
        <a:p>
          <a:pPr algn="l"/>
          <a:r>
            <a:rPr lang="en-US" sz="1100">
              <a:solidFill>
                <a:srgbClr val="000000"/>
              </a:solidFill>
            </a:rPr>
            <a:t>What is the Palestinian Perspective?</a:t>
          </a:r>
        </a:p>
        <a:p>
          <a:pPr algn="l"/>
          <a:r>
            <a:rPr lang="en-US" sz="1100">
              <a:solidFill>
                <a:srgbClr val="000000"/>
              </a:solidFill>
            </a:rPr>
            <a:t>Palesinian Arabs are the indeginous peoples of the area. Many were driven out during the war that followed the establishment of Israel, and those that remained are treated as second-class citizens and have been denied the right to self-determination. Israeli expansionism in the wake of the 1967 war has placed even larger sections of the Palestinian homeland under foreign rule. Settlement building in the occupied territories violates international law and makes it more and more difficult to bring about a two state solution. This activity, along with Israel's insistence on retaining all of Jerusalem, demonstrates that Israel's assertions that it seeks peace and is willing to accept a Palestinian state are insincere. </a:t>
          </a:r>
        </a:p>
        <a:p>
          <a:pPr algn="l"/>
          <a:r>
            <a:rPr lang="en-US" sz="1100">
              <a:solidFill>
                <a:srgbClr val="000000"/>
              </a:solidFill>
            </a:rPr>
            <a:t> </a:t>
          </a:r>
        </a:p>
      </dgm:t>
    </dgm:pt>
    <dgm:pt modelId="{2816D1FB-F680-0E4D-BA06-AF27DC034CF6}" type="parTrans" cxnId="{F29AE9DE-F571-D94D-AFF8-2A20BCC5315A}">
      <dgm:prSet/>
      <dgm:spPr/>
      <dgm:t>
        <a:bodyPr/>
        <a:lstStyle/>
        <a:p>
          <a:endParaRPr lang="en-US"/>
        </a:p>
      </dgm:t>
    </dgm:pt>
    <dgm:pt modelId="{5D05CFDC-6F1F-4C43-B0E9-60B9A1DA5E29}" type="sibTrans" cxnId="{F29AE9DE-F571-D94D-AFF8-2A20BCC5315A}">
      <dgm:prSet/>
      <dgm:spPr/>
      <dgm:t>
        <a:bodyPr/>
        <a:lstStyle/>
        <a:p>
          <a:endParaRPr lang="en-US"/>
        </a:p>
      </dgm:t>
    </dgm:pt>
    <dgm:pt modelId="{677CED2B-1D56-B148-A4CC-94BFC261AB13}" type="pres">
      <dgm:prSet presAssocID="{5AE0FFEC-5D3F-754A-BB99-0AFD6501A328}" presName="linearFlow" presStyleCnt="0">
        <dgm:presLayoutVars>
          <dgm:dir/>
          <dgm:resizeHandles val="exact"/>
        </dgm:presLayoutVars>
      </dgm:prSet>
      <dgm:spPr/>
    </dgm:pt>
    <dgm:pt modelId="{A7158CF7-1079-FF41-9F4A-3B9043D81038}" type="pres">
      <dgm:prSet presAssocID="{BD495B66-A274-6443-9BB0-7ED4C2F3EFF8}" presName="composite" presStyleCnt="0"/>
      <dgm:spPr/>
    </dgm:pt>
    <dgm:pt modelId="{BD21D202-AB11-F746-B762-9CD7D5629799}" type="pres">
      <dgm:prSet presAssocID="{BD495B66-A274-6443-9BB0-7ED4C2F3EFF8}" presName="imgShp" presStyleLbl="fgImgPlace1" presStyleIdx="0" presStyleCnt="3" custLinFactNeighborX="-70188" custLinFactNeighborY="-32"/>
      <dgm:spPr>
        <a:blipFill>
          <a:blip xmlns:r="http://schemas.openxmlformats.org/officeDocument/2006/relationships" r:embed="rId1">
            <a:extLst>
              <a:ext uri="{28A0092B-C50C-407E-A947-70E740481C1C}">
                <a14:useLocalDpi xmlns:a14="http://schemas.microsoft.com/office/drawing/2010/main" val="0"/>
              </a:ext>
            </a:extLst>
          </a:blip>
          <a:srcRect/>
          <a:stretch>
            <a:fillRect l="-42000" r="-42000"/>
          </a:stretch>
        </a:blipFill>
      </dgm:spPr>
    </dgm:pt>
    <dgm:pt modelId="{E3CF3052-3F39-E54B-812A-886E927A8FFB}" type="pres">
      <dgm:prSet presAssocID="{BD495B66-A274-6443-9BB0-7ED4C2F3EFF8}" presName="txShp" presStyleLbl="node1" presStyleIdx="0" presStyleCnt="3" custScaleX="137427" custScaleY="143337" custLinFactNeighborX="3968" custLinFactNeighborY="-1627">
        <dgm:presLayoutVars>
          <dgm:bulletEnabled val="1"/>
        </dgm:presLayoutVars>
      </dgm:prSet>
      <dgm:spPr/>
      <dgm:t>
        <a:bodyPr/>
        <a:lstStyle/>
        <a:p>
          <a:endParaRPr lang="en-US"/>
        </a:p>
      </dgm:t>
    </dgm:pt>
    <dgm:pt modelId="{CCCC2B6D-7218-6140-8411-D8B5C1D6813B}" type="pres">
      <dgm:prSet presAssocID="{843D0233-EB4A-A740-A014-2EC88D0CC404}" presName="spacing" presStyleCnt="0"/>
      <dgm:spPr/>
    </dgm:pt>
    <dgm:pt modelId="{D7E2A0D1-D2AA-714D-A64E-23A5778D062C}" type="pres">
      <dgm:prSet presAssocID="{42DB6834-B77E-6F41-8B74-70680E63A84D}" presName="composite" presStyleCnt="0"/>
      <dgm:spPr/>
    </dgm:pt>
    <dgm:pt modelId="{9D2B4223-CB18-654B-AF06-B543ED7CD5B3}" type="pres">
      <dgm:prSet presAssocID="{42DB6834-B77E-6F41-8B74-70680E63A84D}" presName="imgShp" presStyleLbl="fgImgPlace1" presStyleIdx="1" presStyleCnt="3" custLinFactNeighborX="-87042" custLinFactNeighborY="-16213"/>
      <dgm:spPr>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dgm:spPr>
    </dgm:pt>
    <dgm:pt modelId="{35B9CAF8-4126-E040-BD7F-381145F56CF8}" type="pres">
      <dgm:prSet presAssocID="{42DB6834-B77E-6F41-8B74-70680E63A84D}" presName="txShp" presStyleLbl="node1" presStyleIdx="1" presStyleCnt="3" custScaleX="138894" custScaleY="122448" custLinFactNeighborX="3360" custLinFactNeighborY="-14887">
        <dgm:presLayoutVars>
          <dgm:bulletEnabled val="1"/>
        </dgm:presLayoutVars>
      </dgm:prSet>
      <dgm:spPr/>
      <dgm:t>
        <a:bodyPr/>
        <a:lstStyle/>
        <a:p>
          <a:endParaRPr lang="en-US"/>
        </a:p>
      </dgm:t>
    </dgm:pt>
    <dgm:pt modelId="{87CBDCBA-1598-414A-B84D-BF4597444F22}" type="pres">
      <dgm:prSet presAssocID="{145CECDD-66F3-4B45-8408-211B7FAD7DA5}" presName="spacing" presStyleCnt="0"/>
      <dgm:spPr/>
    </dgm:pt>
    <dgm:pt modelId="{77107F0E-B000-2549-B28F-0A51DA5E6083}" type="pres">
      <dgm:prSet presAssocID="{D18DA822-DD03-1744-9FE1-9C64B6349E6D}" presName="composite" presStyleCnt="0"/>
      <dgm:spPr/>
    </dgm:pt>
    <dgm:pt modelId="{98B154EE-8D1F-504B-8D75-3DB812888190}" type="pres">
      <dgm:prSet presAssocID="{D18DA822-DD03-1744-9FE1-9C64B6349E6D}" presName="imgShp" presStyleLbl="fgImgPlace1" presStyleIdx="2" presStyleCnt="3" custLinFactNeighborX="-83726" custLinFactNeighborY="6985"/>
      <dgm:spPr>
        <a:blipFill>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dgm:spPr>
    </dgm:pt>
    <dgm:pt modelId="{05CE0D73-A468-A246-B574-D7F87ACFF3BB}" type="pres">
      <dgm:prSet presAssocID="{D18DA822-DD03-1744-9FE1-9C64B6349E6D}" presName="txShp" presStyleLbl="node1" presStyleIdx="2" presStyleCnt="3" custScaleX="132331" custScaleY="122068" custLinFactNeighborX="5180" custLinFactNeighborY="-7197">
        <dgm:presLayoutVars>
          <dgm:bulletEnabled val="1"/>
        </dgm:presLayoutVars>
      </dgm:prSet>
      <dgm:spPr/>
      <dgm:t>
        <a:bodyPr/>
        <a:lstStyle/>
        <a:p>
          <a:endParaRPr lang="en-US"/>
        </a:p>
      </dgm:t>
    </dgm:pt>
  </dgm:ptLst>
  <dgm:cxnLst>
    <dgm:cxn modelId="{F29AE9DE-F571-D94D-AFF8-2A20BCC5315A}" srcId="{5AE0FFEC-5D3F-754A-BB99-0AFD6501A328}" destId="{D18DA822-DD03-1744-9FE1-9C64B6349E6D}" srcOrd="2" destOrd="0" parTransId="{2816D1FB-F680-0E4D-BA06-AF27DC034CF6}" sibTransId="{5D05CFDC-6F1F-4C43-B0E9-60B9A1DA5E29}"/>
    <dgm:cxn modelId="{062F3F0C-E95A-413B-B643-2CB9FBBE8071}" type="presOf" srcId="{D18DA822-DD03-1744-9FE1-9C64B6349E6D}" destId="{05CE0D73-A468-A246-B574-D7F87ACFF3BB}" srcOrd="0" destOrd="0" presId="urn:microsoft.com/office/officeart/2005/8/layout/vList3"/>
    <dgm:cxn modelId="{C1203C1B-0002-9748-A521-9281DD719A0C}" srcId="{5AE0FFEC-5D3F-754A-BB99-0AFD6501A328}" destId="{42DB6834-B77E-6F41-8B74-70680E63A84D}" srcOrd="1" destOrd="0" parTransId="{8ADF0A0F-2278-2943-98A3-57BFE9508B7D}" sibTransId="{145CECDD-66F3-4B45-8408-211B7FAD7DA5}"/>
    <dgm:cxn modelId="{1C4C0EE4-F1E8-4107-8A13-10B4D3809063}" type="presOf" srcId="{5AE0FFEC-5D3F-754A-BB99-0AFD6501A328}" destId="{677CED2B-1D56-B148-A4CC-94BFC261AB13}" srcOrd="0" destOrd="0" presId="urn:microsoft.com/office/officeart/2005/8/layout/vList3"/>
    <dgm:cxn modelId="{0786EDD1-05C3-40C4-BE4B-199F96E40D2A}" type="presOf" srcId="{42DB6834-B77E-6F41-8B74-70680E63A84D}" destId="{35B9CAF8-4126-E040-BD7F-381145F56CF8}" srcOrd="0" destOrd="0" presId="urn:microsoft.com/office/officeart/2005/8/layout/vList3"/>
    <dgm:cxn modelId="{186F8F04-1AC6-48F6-B792-26DE479D4DA3}" type="presOf" srcId="{BD495B66-A274-6443-9BB0-7ED4C2F3EFF8}" destId="{E3CF3052-3F39-E54B-812A-886E927A8FFB}" srcOrd="0" destOrd="0" presId="urn:microsoft.com/office/officeart/2005/8/layout/vList3"/>
    <dgm:cxn modelId="{3BA735D2-6387-EC42-B137-8E8162B4B1D6}" srcId="{5AE0FFEC-5D3F-754A-BB99-0AFD6501A328}" destId="{BD495B66-A274-6443-9BB0-7ED4C2F3EFF8}" srcOrd="0" destOrd="0" parTransId="{CAC8EFA5-5B7E-6147-A607-8F47828D48FA}" sibTransId="{843D0233-EB4A-A740-A014-2EC88D0CC404}"/>
    <dgm:cxn modelId="{8F86F082-33F2-4E50-9DA2-60DF52CF0068}" type="presParOf" srcId="{677CED2B-1D56-B148-A4CC-94BFC261AB13}" destId="{A7158CF7-1079-FF41-9F4A-3B9043D81038}" srcOrd="0" destOrd="0" presId="urn:microsoft.com/office/officeart/2005/8/layout/vList3"/>
    <dgm:cxn modelId="{4221778E-2D47-40D5-BD9C-58B501E67066}" type="presParOf" srcId="{A7158CF7-1079-FF41-9F4A-3B9043D81038}" destId="{BD21D202-AB11-F746-B762-9CD7D5629799}" srcOrd="0" destOrd="0" presId="urn:microsoft.com/office/officeart/2005/8/layout/vList3"/>
    <dgm:cxn modelId="{62B12E76-66AC-4782-B407-C837BAB8356F}" type="presParOf" srcId="{A7158CF7-1079-FF41-9F4A-3B9043D81038}" destId="{E3CF3052-3F39-E54B-812A-886E927A8FFB}" srcOrd="1" destOrd="0" presId="urn:microsoft.com/office/officeart/2005/8/layout/vList3"/>
    <dgm:cxn modelId="{B2FE7283-953B-4588-8B72-600D817DFBDB}" type="presParOf" srcId="{677CED2B-1D56-B148-A4CC-94BFC261AB13}" destId="{CCCC2B6D-7218-6140-8411-D8B5C1D6813B}" srcOrd="1" destOrd="0" presId="urn:microsoft.com/office/officeart/2005/8/layout/vList3"/>
    <dgm:cxn modelId="{BBA42DC9-2246-48E7-9AA1-61763952212A}" type="presParOf" srcId="{677CED2B-1D56-B148-A4CC-94BFC261AB13}" destId="{D7E2A0D1-D2AA-714D-A64E-23A5778D062C}" srcOrd="2" destOrd="0" presId="urn:microsoft.com/office/officeart/2005/8/layout/vList3"/>
    <dgm:cxn modelId="{54E45588-70A1-4EB1-B8F2-CDC5BEFECA91}" type="presParOf" srcId="{D7E2A0D1-D2AA-714D-A64E-23A5778D062C}" destId="{9D2B4223-CB18-654B-AF06-B543ED7CD5B3}" srcOrd="0" destOrd="0" presId="urn:microsoft.com/office/officeart/2005/8/layout/vList3"/>
    <dgm:cxn modelId="{A864CE9F-F92E-4E37-A066-3D4DAE1D8893}" type="presParOf" srcId="{D7E2A0D1-D2AA-714D-A64E-23A5778D062C}" destId="{35B9CAF8-4126-E040-BD7F-381145F56CF8}" srcOrd="1" destOrd="0" presId="urn:microsoft.com/office/officeart/2005/8/layout/vList3"/>
    <dgm:cxn modelId="{F18A53CB-20EF-4BEE-BF4E-9FE08B509405}" type="presParOf" srcId="{677CED2B-1D56-B148-A4CC-94BFC261AB13}" destId="{87CBDCBA-1598-414A-B84D-BF4597444F22}" srcOrd="3" destOrd="0" presId="urn:microsoft.com/office/officeart/2005/8/layout/vList3"/>
    <dgm:cxn modelId="{987D0A51-B327-4D27-965A-DCFAFBA420EA}" type="presParOf" srcId="{677CED2B-1D56-B148-A4CC-94BFC261AB13}" destId="{77107F0E-B000-2549-B28F-0A51DA5E6083}" srcOrd="4" destOrd="0" presId="urn:microsoft.com/office/officeart/2005/8/layout/vList3"/>
    <dgm:cxn modelId="{9BA0E567-5BBE-4812-976F-6DD8C14CF8D6}" type="presParOf" srcId="{77107F0E-B000-2549-B28F-0A51DA5E6083}" destId="{98B154EE-8D1F-504B-8D75-3DB812888190}" srcOrd="0" destOrd="0" presId="urn:microsoft.com/office/officeart/2005/8/layout/vList3"/>
    <dgm:cxn modelId="{9B0B6396-7712-4C92-AE47-EC827E610050}" type="presParOf" srcId="{77107F0E-B000-2549-B28F-0A51DA5E6083}" destId="{05CE0D73-A468-A246-B574-D7F87ACFF3BB}" srcOrd="1" destOrd="0" presId="urn:microsoft.com/office/officeart/2005/8/layout/v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3052-3F39-E54B-812A-886E927A8FFB}">
      <dsp:nvSpPr>
        <dsp:cNvPr id="0" name=""/>
        <dsp:cNvSpPr/>
      </dsp:nvSpPr>
      <dsp:spPr>
        <a:xfrm rot="10800000">
          <a:off x="634981" y="0"/>
          <a:ext cx="8356606" cy="1573640"/>
        </a:xfrm>
        <a:prstGeom prst="homePlat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chemeClr val="tx1"/>
              </a:solidFill>
            </a:rPr>
            <a:t>What is the Conflict? </a:t>
          </a:r>
        </a:p>
        <a:p>
          <a:pPr lvl="0" algn="l" defTabSz="488950">
            <a:lnSpc>
              <a:spcPct val="90000"/>
            </a:lnSpc>
            <a:spcBef>
              <a:spcPct val="0"/>
            </a:spcBef>
            <a:spcAft>
              <a:spcPct val="35000"/>
            </a:spcAft>
          </a:pPr>
          <a:r>
            <a:rPr lang="en-US" sz="1100" kern="1200">
              <a:solidFill>
                <a:schemeClr val="tx1"/>
              </a:solidFill>
            </a:rPr>
            <a:t>In the 1880's and through the 1940's many European Jews immigrated to Palestine. This immigration took place in the context of the Zionist Movement (Jews who wanted to return), which aimed to return Jews to what they saw as their homeland. Prior to World War I, the Ottoman Empire controlled Palestine, and the British controlled it after. In 1948, the British withdrew and the State of Israel was established. Israel was then attacked by Arab States, in the first of several wars. In 1967, Israel recaptured the West Bank, Gaza, and East Jerusalem, and these areas have become the focus of demands for the creation of a Palestinian state. International agreements have attempted to resolve the conflict. </a:t>
          </a:r>
        </a:p>
      </dsp:txBody>
      <dsp:txXfrm rot="10800000">
        <a:off x="1028391" y="0"/>
        <a:ext cx="7963196" cy="1573640"/>
      </dsp:txXfrm>
    </dsp:sp>
    <dsp:sp modelId="{BD21D202-AB11-F746-B762-9CD7D5629799}">
      <dsp:nvSpPr>
        <dsp:cNvPr id="0" name=""/>
        <dsp:cNvSpPr/>
      </dsp:nvSpPr>
      <dsp:spPr>
        <a:xfrm>
          <a:off x="212123" y="238226"/>
          <a:ext cx="1097860" cy="109786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2000" r="-42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5B9CAF8-4126-E040-BD7F-381145F56CF8}">
      <dsp:nvSpPr>
        <dsp:cNvPr id="0" name=""/>
        <dsp:cNvSpPr/>
      </dsp:nvSpPr>
      <dsp:spPr>
        <a:xfrm rot="10800000">
          <a:off x="553408" y="1738609"/>
          <a:ext cx="8445810" cy="1344308"/>
        </a:xfrm>
        <a:prstGeom prst="homePlate">
          <a:avLst/>
        </a:prstGeom>
        <a:gradFill rotWithShape="0">
          <a:gsLst>
            <a:gs pos="0">
              <a:schemeClr val="accent2">
                <a:hueOff val="2340759"/>
                <a:satOff val="-2919"/>
                <a:lumOff val="686"/>
                <a:alphaOff val="0"/>
                <a:tint val="100000"/>
                <a:shade val="100000"/>
                <a:satMod val="130000"/>
              </a:schemeClr>
            </a:gs>
            <a:gs pos="100000">
              <a:schemeClr val="accent2">
                <a:hueOff val="2340759"/>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rgbClr val="000000"/>
              </a:solidFill>
            </a:rPr>
            <a:t>What is the Israeli Perspective? </a:t>
          </a:r>
        </a:p>
        <a:p>
          <a:pPr lvl="0" algn="l" defTabSz="488950">
            <a:lnSpc>
              <a:spcPct val="90000"/>
            </a:lnSpc>
            <a:spcBef>
              <a:spcPct val="0"/>
            </a:spcBef>
            <a:spcAft>
              <a:spcPct val="35000"/>
            </a:spcAft>
          </a:pPr>
          <a:r>
            <a:rPr lang="en-US" sz="1100" kern="1200">
              <a:solidFill>
                <a:srgbClr val="000000"/>
              </a:solidFill>
            </a:rPr>
            <a:t>Palestine, more properly, the "Land of Israel", is the historic home of the Jewish people, from which they were expelled by force. Even after that expulsion, some Jews continued to live there,  and this yearning for return was never abandoned. After centuries of persecution culminating in the Holocaust, this hope was finally realized. The Jews accepted a 1947 UN sponsored plan to partition Palestine into two states; the Arabs did not accept this and instead attacked Israel. The conquests of 1967, which include East Jerusalem and other areas that are the heartland of historic Israel, resulted from an essentially defensive war. The fact that reasonable Israeli peace initiatives have been regularly rejected reinforces other evidence that many Palestinian leaders continue to strive, not for peace, but for the end of Israel as a Jewish state. </a:t>
          </a:r>
        </a:p>
      </dsp:txBody>
      <dsp:txXfrm rot="10800000">
        <a:off x="889485" y="1738609"/>
        <a:ext cx="8109733" cy="1344308"/>
      </dsp:txXfrm>
    </dsp:sp>
    <dsp:sp modelId="{9D2B4223-CB18-654B-AF06-B543ED7CD5B3}">
      <dsp:nvSpPr>
        <dsp:cNvPr id="0" name=""/>
        <dsp:cNvSpPr/>
      </dsp:nvSpPr>
      <dsp:spPr>
        <a:xfrm>
          <a:off x="27090" y="1847275"/>
          <a:ext cx="1097860" cy="1097860"/>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5CE0D73-A468-A246-B574-D7F87ACFF3BB}">
      <dsp:nvSpPr>
        <dsp:cNvPr id="0" name=""/>
        <dsp:cNvSpPr/>
      </dsp:nvSpPr>
      <dsp:spPr>
        <a:xfrm rot="10800000">
          <a:off x="863618" y="3495062"/>
          <a:ext cx="8046730" cy="1340136"/>
        </a:xfrm>
        <a:prstGeom prst="homePlate">
          <a:avLst/>
        </a:prstGeom>
        <a:gradFill rotWithShape="0">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endParaRPr lang="en-US" sz="1100" kern="1200">
            <a:solidFill>
              <a:srgbClr val="000000"/>
            </a:solidFill>
          </a:endParaRPr>
        </a:p>
        <a:p>
          <a:pPr lvl="0" algn="l" defTabSz="488950">
            <a:lnSpc>
              <a:spcPct val="90000"/>
            </a:lnSpc>
            <a:spcBef>
              <a:spcPct val="0"/>
            </a:spcBef>
            <a:spcAft>
              <a:spcPct val="35000"/>
            </a:spcAft>
          </a:pPr>
          <a:r>
            <a:rPr lang="en-US" sz="1100" kern="1200">
              <a:solidFill>
                <a:srgbClr val="000000"/>
              </a:solidFill>
            </a:rPr>
            <a:t>What is the Palestinian Perspective?</a:t>
          </a:r>
        </a:p>
        <a:p>
          <a:pPr lvl="0" algn="l" defTabSz="488950">
            <a:lnSpc>
              <a:spcPct val="90000"/>
            </a:lnSpc>
            <a:spcBef>
              <a:spcPct val="0"/>
            </a:spcBef>
            <a:spcAft>
              <a:spcPct val="35000"/>
            </a:spcAft>
          </a:pPr>
          <a:r>
            <a:rPr lang="en-US" sz="1100" kern="1200">
              <a:solidFill>
                <a:srgbClr val="000000"/>
              </a:solidFill>
            </a:rPr>
            <a:t>Palesinian Arabs are the indeginous peoples of the area. Many were driven out during the war that followed the establishment of Israel, and those that remained are treated as second-class citizens and have been denied the right to self-determination. Israeli expansionism in the wake of the 1967 war has placed even larger sections of the Palestinian homeland under foreign rule. Settlement building in the occupied territories violates international law and makes it more and more difficult to bring about a two state solution. This activity, along with Israel's insistence on retaining all of Jerusalem, demonstrates that Israel's assertions that it seeks peace and is willing to accept a Palestinian state are insincere. </a:t>
          </a:r>
        </a:p>
        <a:p>
          <a:pPr lvl="0" algn="l" defTabSz="488950">
            <a:lnSpc>
              <a:spcPct val="90000"/>
            </a:lnSpc>
            <a:spcBef>
              <a:spcPct val="0"/>
            </a:spcBef>
            <a:spcAft>
              <a:spcPct val="35000"/>
            </a:spcAft>
          </a:pPr>
          <a:r>
            <a:rPr lang="en-US" sz="1100" kern="1200">
              <a:solidFill>
                <a:srgbClr val="000000"/>
              </a:solidFill>
            </a:rPr>
            <a:t> </a:t>
          </a:r>
        </a:p>
      </dsp:txBody>
      <dsp:txXfrm rot="10800000">
        <a:off x="1198652" y="3495062"/>
        <a:ext cx="7711696" cy="1340136"/>
      </dsp:txXfrm>
    </dsp:sp>
    <dsp:sp modelId="{98B154EE-8D1F-504B-8D75-3DB812888190}">
      <dsp:nvSpPr>
        <dsp:cNvPr id="0" name=""/>
        <dsp:cNvSpPr/>
      </dsp:nvSpPr>
      <dsp:spPr>
        <a:xfrm>
          <a:off x="63495" y="3771899"/>
          <a:ext cx="1097860" cy="1097860"/>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samantha pena</cp:lastModifiedBy>
  <cp:revision>3</cp:revision>
  <dcterms:created xsi:type="dcterms:W3CDTF">2018-03-01T16:53:00Z</dcterms:created>
  <dcterms:modified xsi:type="dcterms:W3CDTF">2018-03-01T16:53:00Z</dcterms:modified>
</cp:coreProperties>
</file>